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№50204/05.07.2023 по гр. д. №3205/2022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50204</w:t>
        <w:tab/>
        <w:br/>
        <w:tab/>
        <w:t xml:space="preserve"/>
        <w:tab/>
        <w:br/>
        <w:tab/>
        <w:t xml:space="preserve">гр. София, 05.07.2023 год.</w:t>
        <w:tab/>
        <w:br/>
        <w:tab/>
        <w:t xml:space="preserve"/>
        <w:tab/>
        <w:br/>
        <w:tab/>
        <w:t xml:space="preserve">ВЪРХОВНИЯТ КАСАЦИОНЕН СЪД на Република България, ІІ гражданско отделение, в закрито заседание на двадесети февруари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3205 по описа на Върховния касационен съд за 2022 година на ІІ г. о.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288, във вр. с чл. 280 ГПК.</w:t>
        <w:tab/>
        <w:br/>
        <w:tab/>
        <w:t xml:space="preserve"/>
        <w:tab/>
        <w:br/>
        <w:tab/>
        <w:t xml:space="preserve"> С решение № 331 от 17.03.2022 год. по гр. д. № 2411/2021 год. Варненският окръжен съд, като въззивна инстанция отменил изцяло първоинстанционното решение № 260069 от 22.06.2021 год. по гр. д. № 8/2020 год. на Девненския районен съд и вместо него постановил друго, с което:</w:t>
        <w:tab/>
        <w:br/>
        <w:tab/>
        <w:t xml:space="preserve"/>
        <w:tab/>
        <w:br/>
        <w:tab/>
        <w:t xml:space="preserve">- отхвърлил предявения от Ц. И. Ц. и Е. П. Ц. против „Ронева Инвестмънтс“ ЕООД иск по чл. 108 ЗС за предаване от ответното дружество на реална част с площ 58 кв. м., заключена между б. б. А, Б и В на комбинираната скица № 2 към заключението на вещото лице, на л. 175 от първоинстанционното производство, която скица приподписана от съда представлява неразделна част от решението, по твърдението на ищците, че са собственици на 1/8 ид. ч. от тази част от техния имот, придобит по покупко-продажба с нот. акт № 129/2009 год. , представляващ парцел * в кв. 37 по плана на [населено място], одобрен през 1965 год.; </w:t>
        <w:tab/>
        <w:br/>
        <w:tab/>
        <w:t xml:space="preserve"/>
        <w:tab/>
        <w:br/>
        <w:tab/>
        <w:t xml:space="preserve">- приел за установено по отношение на Ц. И. Ц. и Е. П. Ц., че „Ронева Инвестмънтс“ ЕООД е собственик на реалната част с площ 58 кв. м. заключена между б. б. А, Б и В на комбинираната скица № 2 към заключението на вещото лице, на л. 175 от първоинстанционното производство, представляваща неразделна част от решението, като приподписана от съда, който имот е част от УПИ * в кв. 37 по одобрения през 1965 год. план на [населено място], на основание покупко-продажба с нот. акт № 41/2018 год., на основание чл. 124, ал. 1 ГПК във вр. с чл. 54, ал. 2 ЗКИР.</w:t>
        <w:tab/>
        <w:br/>
        <w:tab/>
        <w:t xml:space="preserve"/>
        <w:tab/>
        <w:br/>
        <w:tab/>
        <w:t xml:space="preserve"> Въззивното решение се обжалва с касационна жалба в срок от ищците по първоначалния иск по чл. 108 ЗС - Ц. И. Ц. и Е. П. Ц., чрез пълномощника им адвокат Ст. И., с оплаквания за неправилността му поради нарушаване на материалния закон и допуснати съществени процесуални нарушения. Същите поддържат становище, че регулационният план от 1965 год., съгласно който площ от 87 кв. м. от техния имот е придадена към имота на праводателя на ответниците, не е приложен, поради което и действието на тази регулация не е запазено, съгласно параграф 8, ал. 1 ПР на ЗУТ, с оглед на което в одобрената през 2019 год. кадастрална карта границата между двата съседни имота е правилно нанесена. Касаторите поддържат и становище за необоснованост на изводите на въззивния съд относно обема на правото им на собственост, установено с представените писмени доказателства, както и липса на произнасяне по релевираното от тях при условията на евентуалност придобивно основание – давностно владение от 1963 год. на спорния имот. Касаторите искат отмяна на въззивното решение изцяло и делото се върне за ново разглеждане от друг състав на въззивния съд, с присъждане на направените разноски.</w:t>
        <w:tab/>
        <w:br/>
        <w:tab/>
        <w:t xml:space="preserve"/>
        <w:tab/>
        <w:br/>
        <w:tab/>
        <w:t xml:space="preserve">В приложеното изложение по чл. 284, ал. 3, т. 1 ГПК същите се позовават на основанията по чл. 280, ал. 1, т. 1 и т. 3 ГПК, като са поставени правни въпроси, свързани с изясняване понятието за приложение на дворищнорегулационен план при действието на ЗПИНМ, ЗТСУ и случаите, при които отпада отчуждителното му действие, в т. ч. значението на съобразяването на обстоятелствата относно обезщетяване на собственика, от чийто имот се придава част по регулацията и момента на завземане на процесната реална част за изхода по спора за собственост на същата тази част от имота, за приложението на параграф 8, ал. 1 от ПР на ЗУТ, като се поддържа произнасянето по тях на въззивния съд да противоречи на задължителната съдебна практика – ТР № 3/1993 год. на ОСГК на ВКС, ТР № 3/2011 год. на ОСГК на ВКС, решения на ВКС, постановени по чл. 290 ГПК: № 121 от 22.10.2019 год. по гр. д. № 3419/2018 год. І г. о., № 60112 от 12.10.2021 год. по гр. д. № 1042/2021 год., І г. о., № 200 от 11.05.2011 год. по гр. д. № 439/2010 год. І г. о. Основанието по чл. 280, ал. 1, т. 3 ГПК се обосновава със значението им за точното прилагане на закона, както и за развитието на правото. </w:t>
        <w:tab/>
        <w:br/>
        <w:tab/>
        <w:t xml:space="preserve"/>
        <w:tab/>
        <w:br/>
        <w:tab/>
        <w:t xml:space="preserve">Освен горните основания, касаторите се позовават и на вероятната недопустимост на обжалваното решение, с оглед необсъждане на заявения евентуален придобивен способ за правото на собственост върху спорната реална част от имота, така и поради произнасяне на съда по заявено от насрещната страна едва във въззивната жалба твърдение за завземане на тази реална част от имота. По тези въпроси се релевира и произнасяне в противоречие с разясненията в т. 2 и т. 4 от ТР № 1/2013 год. на ОСГТК на ВКС за решаващата дейност на въззивния съд, както и с цитираната съдебна практика по приложението на чл. 236, ал. 2 ГПК относно задължението на съда да мотивира актовете си.</w:t>
        <w:tab/>
        <w:br/>
        <w:tab/>
        <w:t xml:space="preserve"/>
        <w:tab/>
        <w:br/>
        <w:tab/>
        <w:t xml:space="preserve">Поставени са в т. 6 и т. 7 от изложението въпроси, свързани с доказателствената сила на документ, представен по делото, както и на данни от приетата техническа експертиза относно липсата на открити документи за уреждане на сметки по регулация, относими към извода по въпроса за приложението на дворищнорегулационния план. В т. 8 от изложението се поставя въпроса за преценката на свидетелските показания за установяване на фактите и обстоятелствата, с посочване на съдебна практика в обратен смисъл на произнасянето на съда, който не е мотивирал защо не кредитира показанията на даден свидетел относно упражняваната фактическа власт, не е преценил същите показания във връзка с писмените доказателства, което е от значение за твърдяната придобивна давност.</w:t>
        <w:tab/>
        <w:br/>
        <w:tab/>
        <w:t xml:space="preserve"/>
        <w:tab/>
        <w:br/>
        <w:tab/>
        <w:t xml:space="preserve">Ответникът по касационната жалба – „Ронева Инвестмънтс“ ЕООД, чрез пълномощника му адв. Д. К.-К. от ВАК, в писмен отговор поддържа становище за липса на основания за допускане на касационно обжалване, въз основа на изложените съображения по поставените въпроси и съдебната практика. Излага съображения и за неоснователност на жалбата по същество. Претендира присъждане на разноските по делото.</w:t>
        <w:tab/>
        <w:br/>
        <w:tab/>
        <w:t xml:space="preserve"/>
        <w:tab/>
        <w:br/>
        <w:tab/>
        <w:t xml:space="preserve">Върховният касационен съд, в настоящият си състав, при проверката за допустимост на касационното обжалване, въз основа на данните по делото, намира следното:</w:t>
        <w:tab/>
        <w:br/>
        <w:tab/>
        <w:t xml:space="preserve"/>
        <w:tab/>
        <w:br/>
        <w:tab/>
        <w:t xml:space="preserve">В производството по предявения от Ц. и Е. Ц. ревандикационен иск срещу ответното дружество за предаване на имот с площ 58 кв. м., част от техния поземлен имот с идентификатор *** по кадастралната карта, заключена между точки А, Б и С на представената на л. 10 скица, ответното дружество „Ронева Инвестмънтс“ ЕООД е предявил насрещен иск с правно основание чл. 54, ал. 2 ЗКИР с твърдение, че в изработената и одобрена през 2019 год. кадастрална карта на [населено място] е допусната грешка в отразяване на границата между двата съседни парцела * и *, като част от неговия УПИ * с площ 62.57 кв. м. е заснет в имота на Ц. *** /вж и допълнителна молба на дружеството вх. № 2790/21.05.2020 год./. Твърдението му е, че сега посочената граница не съответства на графичното й изображение по предходния план от 1965 год. </w:t>
        <w:tab/>
        <w:br/>
        <w:tab/>
        <w:t xml:space="preserve"/>
        <w:tab/>
        <w:br/>
        <w:tab/>
        <w:t xml:space="preserve">Въз основа на събраните писмени доказателства е прието от съда, че страните по делото се легитимират като собственици на двата съседни имота, макар неправилно да е прието, че Ц. притежават само 1/8 ид. ч. от имот *, вместо 5/8 ид. ч.</w:t>
        <w:tab/>
        <w:br/>
        <w:tab/>
        <w:t xml:space="preserve"/>
        <w:tab/>
        <w:br/>
        <w:tab/>
        <w:t xml:space="preserve">Прието е, че спорната част от имота на Ц., очертана с червен цвят на приложената на л. 102 скица се владее от дружеството, което поддържа становище, че същата е включена в рамките на придобития от него през 2018 год. УПИ *. Позовава се евентуално и на придобивна давност, при присъединяване на владението и на своя праводател.</w:t>
        <w:tab/>
        <w:br/>
        <w:tab/>
        <w:t xml:space="preserve"/>
        <w:tab/>
        <w:br/>
        <w:tab/>
        <w:t xml:space="preserve">Спорът по делото е относно границата между двата съседни имота по кадастралната карта, в която, според дружеството ищец по насрещния иск, нанасянето на имота им не е според границите на правото им на собственост по предходния регулационен план от 1965 год. За да възприеме тази теза, въззивният съд се е позовал на отчуждителното действие на регулацията от 1965 год. относно придадената част от имота на праводателите на Ц. към имота на праводателите на дружеството, което не е оборено чрез установяване на упражнявана фактическа власт върху придадената част от Ц. с ангажираните от тях свидетелски показания. По делото липсват данни за уреждане на сметки по регулация, а приложението на регулацията е правен въпрос, по който отрицателният отговор на вещото лице в заключението не е кредитиран от въззивния съд. Поради това същият приел, че спорният имот е собственост на дружеството и в кадастралната карта е допусната грешка при посочване границата между двата съседни имота не по регулационната линия на плана от 1965 год.</w:t>
        <w:tab/>
        <w:br/>
        <w:tab/>
        <w:t xml:space="preserve"/>
        <w:tab/>
        <w:br/>
        <w:tab/>
        <w:t xml:space="preserve">Изложените съображения на въззивния съд относно действието на регулационния план от 1965 год. за придобиването на придадената част към имота на дружеството, а оттук и определяне на границата между двата имота в кадастралната карта по тази регулационна линия, обосновават извод за очевидна неправилност като основание за допускане на касационното обжалване на въззивното решение. Отчуждителното действие на дворищнорегулационния план по ЗПИНМ е условно – ако регулацията бъде приложена, като хипотезите за това са няколко. Изводът в решението, че е допусната грешка в кадастралната карта, като не е посочена границата между имотите по регулационната линия между тях по плана от 1965 год. е направен при липса на съображения за това приложена ли е или не регулацията с оглед съвкупността от събраните относими доказателства, в т. ч. заключение на приетата, но некредитирана в тази част без мотиви експертиза, както и при изрично приета неотносимост на ТР № 3/1993 год. на ОСГК на ВС. В това тълкувателно решение са дадени принципните разяснения по въпроса кога регулацията се счита приложена, основани на правилата за изготвяне на нов регулационен план, съгласно чл. 33, ал. 1 и ал. 2 ЗТСУ /отм./, респ. изготвяне на кадастрална карта, поради което и приетата от съда неотносимост на същото обуславя също извода на настоящия състав за очевидна неправилност по смисъла на чл. 280, ал. 2, предл. 3 ГПК.</w:t>
        <w:tab/>
        <w:br/>
        <w:tab/>
        <w:t xml:space="preserve"/>
        <w:tab/>
        <w:br/>
        <w:tab/>
        <w:t xml:space="preserve">Наличието на горното основание за допускане на касационното обжалване е достатъчно и изключва необходимостта от произнасяне по останалите релевирани от касаторите основания по чл. 280 ГПК.</w:t>
        <w:tab/>
        <w:br/>
        <w:tab/>
        <w:t xml:space="preserve"/>
        <w:tab/>
        <w:br/>
        <w:tab/>
        <w:t xml:space="preserve">По тези съображения и на основание чл. 288 ГПК настоящият състав на ВКС, ІІ гражданско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въззивното решение № 331 от 17.03.2022 год. по гр. д. № 2411/2021 год. на Варненския окръжен съд по подадената от Ц. И. Ц. и Е. П. Ц., чрез пълномощника им адвокат Ст. И., касационна жалба.</w:t>
        <w:tab/>
        <w:br/>
        <w:tab/>
        <w:t xml:space="preserve"/>
        <w:tab/>
        <w:br/>
        <w:tab/>
        <w:t xml:space="preserve"> Указва на касаторите да внесат в едноседмичен срок от съобщението по сметка на ВКС държавна такса в размер на 50 лв. и в същия срок да представят вносния документ, след което 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