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№50051/03.07.2023 по гр. д. №2130/2022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2130 от 2022 г. на ВКС на РБ, ГК, първо отделение</w:t>
        <w:tab/>
        <w:br/>
        <w:tab/>
        <w:t xml:space="preserve"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50051 </w:t>
        <w:tab/>
        <w:br/>
        <w:tab/>
        <w:t xml:space="preserve"/>
        <w:tab/>
        <w:br/>
        <w:tab/>
        <w:t xml:space="preserve"> София, 03.07.2023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осми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ДИЯНА ЦЕНЕВА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2130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Гражданско дело № 2130 от 2022 г. на ВКС, ГК, първо г. о. е било образувано по касационна жалба на ДКИ „Културен център - Двореца“ срещу решение № 1 от 04.01.2022 г. по в. гр. д.№ 227 от 2021 г. на Добричкия окръжен съд, гражданско отделение. </w:t>
        <w:tab/>
        <w:br/>
        <w:tab/>
        <w:t xml:space="preserve"/>
        <w:tab/>
        <w:br/>
        <w:tab/>
        <w:t xml:space="preserve">С решение № 50021 от 07.03.2023 г. настоящият състав на ВКС е оставил в сила това решение в частта му, касаеща предявения от СУ „Св.К. О.“ срещу ДКИ „Културен център - Двореца“ иск с правно основание чл.108 ЗС в неговата установителна част, и е отменил решението по иска с правно основание чл.108 ЗС в осъдителната му част, като в тази част е отхвърлил иска. </w:t>
        <w:tab/>
        <w:br/>
        <w:tab/>
        <w:t xml:space="preserve"/>
        <w:tab/>
        <w:br/>
        <w:tab/>
        <w:t xml:space="preserve">С молба вх.№ 501965 от 05.04.2023 г. пълномощникът на ДКИ „Културен център - Двореца“ е поискал ВКС да допълни решението си в частта за разноските, като присъди на ДКИ „Културен център - Двореца“ направените от него разноски за делото пред ВКС.</w:t>
        <w:tab/>
        <w:br/>
        <w:tab/>
        <w:t xml:space="preserve"/>
        <w:tab/>
        <w:br/>
        <w:tab/>
        <w:t xml:space="preserve">В писмен отговор от 15.06.2023 г. пълномощникът на СУ „Св.К. О.“ оспорва молбата.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Молбата за допълване на решението в частта за разноските е допустима: подадена е от легитимирано лице и преди изтичане на преклузивния едномесечен срок по чл.248, ал.1 ГПК от постановяване на решението /то е постановено на 07.03.2023 г., а молбата е подадена на 05.04.2023 г./.</w:t>
        <w:tab/>
        <w:br/>
        <w:tab/>
        <w:t xml:space="preserve"/>
        <w:tab/>
        <w:br/>
        <w:tab/>
        <w:t xml:space="preserve">По същество молбата е неоснователна поради следното: С постановеното от ВКС решение по същество предявеният иск за собственост е уважен /признато е за установено, че ищецът СУ „Св.К. О.“ е собственик на спорния имот/. С оглед на това ищецът СУ „Св.К. О.“ не дължи разноски по делото на ответника ДКИ „Културен център - Двореца“. Съответно неприсъждането на такива разноски не представлява непълнота на постановеното от ВКС решение от 05.04.2023 г.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 вх.№ 501965 от 05.04.2023 г. на ДКИ „Културен център - Двореца“ за допълване на решение № 50021 от 07.03.2023 г. по гр. д.№ 2130 от 2022 г. на Върховния касационен съд, Гражданска колегия, първо отделение в частта за разноските.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