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№50271/28.06.2023 по гр. д. №698/2020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№50271</w:t>
        <w:tab/>
        <w:br/>
        <w:tab/>
        <w:t xml:space="preserve"/>
        <w:tab/>
        <w:br/>
        <w:tab/>
        <w:t xml:space="preserve">гр. София, 28.06.2023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двадесет и девети март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698/20 г.,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К. М. Х. от [населено място], със съдебен адрес: адв.Н. Д. от САК, срещу въззивното решение № 616 от 21.11.2019 г на Старозагорски окръжен съд, Гражданско отделение, Втори състав, с което е потвърдено решение № 200/28.2.2018 г по гр. дело № 5967/2017 г на Районен съд-Стара Загора.С първоинстанционното решение е отхвърлена като неоснователна молбата на Х. за промяна на данните за гражданско състояние, вписани в акта за раждане по отношение на пола и за промяна на собственото, бащиното и фамилното му име.</w:t>
        <w:tab/>
        <w:br/>
        <w:tab/>
        <w:t xml:space="preserve"/>
        <w:tab/>
        <w:br/>
        <w:tab/>
        <w:t xml:space="preserve"> Производството по делото е било спряно с определение № 86 от 27.4.2020 г по гр. дело № 698/2020 г на ВКС, Четвърто ГО и възобновено с определение № 50048/6.3.2023 г след приемане на ТР по тълкувателно решение по дело № 2/20 г на ОСГК на ВКС.</w:t>
        <w:tab/>
        <w:br/>
        <w:tab/>
        <w:t xml:space="preserve"/>
        <w:tab/>
        <w:br/>
        <w:tab/>
        <w:t xml:space="preserve"> В изложението към касационната жалба по чл.284 ал.3 ГПК и нейното допълнение и уточнение с молба от 29.3.23 г е посочено противоречие на въззивното решение с практиката на Съда да Европейския съюз, обективирана в решение от 30.4.1996 г на Съда на Европейския съюз по дело С-13/94 г, относно еднаквото третиране на лица по признак полова идентичност.</w:t>
        <w:tab/>
        <w:br/>
        <w:tab/>
        <w:t xml:space="preserve"/>
        <w:tab/>
        <w:br/>
        <w:tab/>
        <w:t xml:space="preserve"> Решението следва да бъде допуснато до касационен контрол за преценка за съответствието му с посочената практика по въпроса имат ли физическите лица право да определят собствената си идентичност, включително принадлежността към определен пол ; представлява ли неравно третиране отказът на съда да постанови промяна на пола, името и единния граждански номер в актовете за гражданско състояние на молител, който твърди, че е транссексуален.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ГО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касационно обжалване на въззивното решение № 616 от 21.11.2019 г на Старозагорски окръжен съд, Гражданско отделение, Втори състав.</w:t>
        <w:tab/>
        <w:br/>
        <w:tab/>
        <w:t xml:space="preserve"/>
        <w:tab/>
        <w:br/>
        <w:tab/>
        <w:t xml:space="preserve"> ЗАДЪЛЖАВА молителя да внесе държавна такса в размер на 40 лв за разглеждане на делото в открито съдебно заседание в едноседмичен срок и в същия срок представи по делото доказателства за внасянето й, като при неизпълнение на горното указание касационната жалба ще бъде върната.</w:t>
        <w:tab/>
        <w:br/>
        <w:tab/>
        <w:t xml:space="preserve"/>
        <w:tab/>
        <w:br/>
        <w:tab/>
        <w:t xml:space="preserve"> Същото да се докладва за насрочване за разглеждане в открито съдебно заседание с призоваване на страните след внасяне на държавната такса.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