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№50070/21.06.2023 по гр. д. №2495/2022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50070</w:t>
        <w:tab/>
        <w:br/>
        <w:tab/>
        <w:t xml:space="preserve"/>
        <w:tab/>
        <w:br/>
        <w:tab/>
        <w:t xml:space="preserve">Гр.София, 21.06.2023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двадесет и трети май през две хиляди двадесет и трета година, в състав:</w:t>
        <w:tab/>
        <w:br/>
        <w:tab/>
        <w:t xml:space="preserve"/>
        <w:tab/>
        <w:br/>
        <w:tab/>
        <w:t xml:space="preserve"> ПРЕДСЕДАТЕЛ: Илияна Папазова ЧЛЕНОВЕ: Майя Русева Джулиана Петкова </w:t>
        <w:tab/>
        <w:br/>
        <w:tab/>
        <w:t xml:space="preserve"/>
        <w:tab/>
        <w:br/>
        <w:tab/>
        <w:t xml:space="preserve">при участието на секретаря Райна Стоименова, като разгледа докладваното от съдията Русева г. д.N.2495 по описа за 2022г.,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„Енерго про Продажби“АД, [населено място], срещу решение №.58/14.02.22 по г. д.№.264/21 на ОС В.Търново, с което е потвърдено реш.№.489/25.11.19 по г. д.№.625/19 на РС Горна Оряховица за уважаване на предявения срещу касатора отрицателен установителен иск с правно основание чл.124 ал.1 ГПК – за признаване за установено, че А. Х. Б. не му дължи сумата 5898,94лв. стойност на еленергия за периода 11.01.18-10.01.19, със съответно произнасяне по разноските. Излагат се оплаквания за незаконосъобразност и необоснованост. Моли се за отмяна на атакуваното решение и отхвърляне на претенцията ведно с присъждане на разноски.</w:t>
        <w:tab/>
        <w:br/>
        <w:tab/>
        <w:t xml:space="preserve"/>
        <w:tab/>
        <w:br/>
        <w:tab/>
        <w:t xml:space="preserve">Ответната страна А. Х. Б. оспорва жалбата; претендира разноски.</w:t>
        <w:tab/>
        <w:br/>
        <w:tab/>
        <w:t xml:space="preserve"/>
        <w:tab/>
        <w:br/>
        <w:tab/>
        <w:t xml:space="preserve">С определение №.50029/25.01.23 е допуснато касационно обжалване на основание чл.280 ал.1 т.1 ГПК по въпроса „При установено софтуеърно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приложима ли е и следва ли да се ангажира отговорността на купувача на електрическа енергия по реда на чл.183 ЗЗД?“.</w:t>
        <w:tab/>
        <w:br/>
        <w:tab/>
        <w:t xml:space="preserve"/>
        <w:tab/>
        <w:br/>
        <w:tab/>
        <w:t xml:space="preserve">С обжалваното решение е прието, че ответникът доставя на ищцата електричество в имот на адрес [улица]. в [населено място], Горнооряховско, като до фактуриране на процесната сума месечните начисления са били заплатени; електромерът, отчитащ доставяното от ответното дружество количество еленергия, е бил демонтиран и изпратен за метрологична проверка; последната е установила външна намеса в тарифната схема на устройството. Съдът е приел, че правилата на чл.183 ЗЗД относно заплащането на цена на доставка са дерогирани от чл.83 ал.1 т.6 и чл.98а от Закона за енергетиката, предвиждащи специален ред за изчисление, коригиране и заплащане на неотчетени количества еленергия-касае се за съотношение на специален към общ закон, поради което ЗЗД не намира приложение; не намират приложение и Общите условия на дружеството доставчик, защото за уреждане на случаи като процесния законът препраща не към тях, а към подзаконов акт, издаден от Държавната комисия за енергийно и водно регулиране /чл.83 ал.1 т.5 ЗЕ/. Освен това не е установено ответникът да е доставил процесното количество еленергия. При тези обстоятелства претенцията е намерена за основателна.</w:t>
        <w:tab/>
        <w:br/>
        <w:tab/>
        <w:t xml:space="preserve"/>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 </w:t>
        <w:tab/>
        <w:br/>
        <w:tab/>
        <w:t xml:space="preserve"/>
        <w:tab/>
        <w:br/>
        <w:tab/>
        <w:t xml:space="preserve">По въпроса, във връзка с който е допуснато касационно обжалване, вече е налице установена практика, включваща освен посочените от касатора решения-реш.№150/26.06.19 по г. д.№.4160/18, ІІІ ГО, реш.№.124/ 18.06.19 по г. д.№.2991/18, ІІІ ГО, реш.№.21/01.03.17 по г. д.№.50417/16, I ГО, реш.№.79/1.04.21 по г. д.№.2373/21, още и реш.№.160/31.12.20 по г. д.№.1174/20, ІV ГО, реш. по г. д.№.169/20, ІV ГО, реш.№.107/ 26.11.20 по г. д.№.1096/20, ІІІ ГО, реш. по г. д.№.1553/20, ІV ГО, реш. по г. д.№.4124/19, ІІІ ГО, реш.№.216/13.01.21 по г. д.№.989/20, ІV ГО, реш.№.47/09.03.21 по г. д.№.2299/20, ІІІ ГО, и др. - която настоящият съдебен състав споделя. Съгласно същата електроразпределителното дружество може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и в хипотезата, при която са отменени разпоредбите на ПИКЕЕ от 2013г., с изключение на чл.48-чл.51-дори да липсва приложима специална подзаконова нормативна уредба за преизчисляване на сметки за електрическа енергия за минал период поради неотчитане и незаплащане на част от действително потребената електрическа енергия, измерена в невизуализиран регистър на СТИ, в резултат на установено софтуерно въздействие върху СТИ от страна на крайния битов потребител. Този извод произтича от договорния характер на правоотношенията между електроразпределителните дружества и крайните потребители на електрическа енергия, възникващи по силата на договори за продажба на електрическа енергия при публично известни общи условия, имащи своята специална регламентация в ЗЕ. Последната не изключва за неуредените случаи приложението на общите норми на ЗЗД относно задължението на купувача да плати цената на продадената енергия. Според общата норма на чл.183 ЗЗД, когато е доставено определено количество енергия, но поради допусната грешка е отчетена енергия в по-малък размер и съответно е заплатена по-малка цена от реално дължимата, купувачът дължи доплащане на разликата. Ако няма специална правна уредба /преди приемане на ПИКЕЕ от 2013г. и след отмяната им с решения на ВАС, постановени по адм. дела с №.2385/16, в сила от 14.02.17, и №.3879/17, в сила от 23.11.18/, се прилага общото правило, че купувачът по договор за продажба дължи заплащане на цената на доставената стока. Софтуерното въздействие върху СТИ, в резултат на което не е отчетена при електроразпределителното дружество част от действително потребената електрическа енергия, влече като последица ангажиране на отговорността на потребителя по чл.183 ЗЗД.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реда на ГПК е достатъчна за гарантиране на равни права на страните и за защита на добросъвестните крайни потребители. Затова в горепосочената хипотеза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 чл.47-чл.51 ПИКЕЕ от 2013г. При тези обстоятелства следва да се заключи, че при грешно отчетено по-малко количество от действително потребената електроенергия в резултат на софтуерно въздействие, облагодетелстващо потребителя, той дължи заплащане на разликата като цена на доставена, но незаплатена стока, на основание договора за покупко-продажба. Достатъчно е доставчикът на електроенергия да докаже реалното количество на доставената енергия и разликата между заплатеното и действително дължимото.</w:t>
        <w:tab/>
        <w:br/>
        <w:tab/>
        <w:t xml:space="preserve"/>
        <w:tab/>
        <w:br/>
        <w:tab/>
        <w:t xml:space="preserve">По основателността на касационната жалба</w:t>
        <w:tab/>
        <w:br/>
        <w:tab/>
        <w:t xml:space="preserve"/>
        <w:tab/>
        <w:br/>
        <w:tab/>
        <w:t xml:space="preserve">Ищцата е битов клиент на „Енерго-про Продажби“АД с клиентски №.1500083160, аб.№.0501107129 за адрес [населено място], [улица]. като наследник по закон на починалата на 14.01.11 нейна майка М. С. К.. На 10.01.19 служители на „ЕРП Север“АД са извършили проверка по измерването на еленергията, потребявана в обекта, и са съставили констативен протокол №.1502363-отчетени са показания 003060квч първа /нощна/ тарифа, 002928квч втора /дневна/ тарифа, трета тарифа 030688квч, тарифа 1.8.0. 036678квч, електромерът е демонтиран и е монтиран нов с нулеви показания по тарифни регистри 1.8.1, 1.8.2, 1.8.3, 1.8.4.; протоколът е бил съставен след като при проверката екипът, в който е участвал и св.П., специалист енергиен контрол, без нарушаване на пломбите на електромера и при прочитане на регистъра с лаптоп, е установил, че СТИ е софтуеърно манипулирано - имало е натрупана еленергия, която е невидима за отчетника. При метрологичната експертиза на електромера с Констативен протокол /КП/ №.320/11.03.19 на Български институт по метрология /БИМ/ е констатирано, че: отсъстват механични дефекти на кутия, клемите и клемния блок; показанията на първа и втора тарифа са съответно 003060,5 и 002928.0квч; електромерът работи в класа си на точност с грешка, по-малка от максимално допустимата; при софтуеърно четене е установена външна намеса в тарифната схема на електромера, наличие на преминала енергия на тарифа 1.8.3.-030688,219квч, която не се визуализира на дисплея; електромерът съответства на метрологичните характеристики и отговаря на изискванията за точност на измерването на електрическата енергия; не съответства на техническите характеристики. За преминалата през електромера и отчетена в регистър 1.8.3. еленергия е издадена фактура 0278490993/22.03.19 за периода 11.01.18-10.01.19 на стойност 5898,94лв. Процесното СТИ – електромер Iskra тип МЕ 162, е от одобрен тип СТИ с Удостоверение №.1304/16 на ДАМТН; метрологичните му характеристики отговарят на изискуемите; произведено е 2016г. и годината на производство се счита за дата на първа метрологична проверка; подлежи на последваща метрологична проверка през 2022г.; при софтуеърно прочитане на паметта не са установени данни за това кога и по какъв начин е възникнало показание в тарифа 1.8.3., респективно не може да се установи на какво се дължи наличие на показания в регистър 1.8.3 /СТЕ/.</w:t>
        <w:tab/>
        <w:br/>
        <w:tab/>
        <w:t xml:space="preserve"/>
        <w:tab/>
        <w:br/>
        <w:tab/>
        <w:t xml:space="preserve">В разглеждания случай е безспорно, че между страните по делото, вкл. за предявения период, съществува облигационно правоотношение по продажба на еленергия при Общи условия относно процесния обект - по което ищецът, като краен клиент, който „купува“ еленергия, е „потребител на енергийни услуги“ по смисъла на т.41б б.“а“ ДР ЗЕ, а ответникът – краен снабдител, доставчик на еленергия, на който се дължи заплащане на потребената енергия. С оглед отговора на правния въпрос следва да се приеме, че според общата норма на чл.183 ЗЗД, когато е доставено определено количество енергия, но поради допусната грешка е отчетена енергия в по-малък размер и съответно е заплатена по-малка цена от реално дължимата, купувачът дължи доплащане на разликата. Дори да липсва специална правна уредба /преди приемане на ПИКЕЕ от 2013г. и след отмяната им с решения на ВАС, постановени по адм. дела №.2385/16, в сила от 14.02.17, и №.3879/17, в сила от 23.11.18/ - каквато е разглежданата хипотеза /към датата на проверката 10.01.19 ПИКЕЕ, обн.ДВ бр.98/13, са били отменени, а новите-обн.ДВ, бр.35/30.04.19, все още не са били приети/, този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w:t>
        <w:tab/>
        <w:br/>
        <w:tab/>
        <w:t xml:space="preserve"/>
        <w:tab/>
        <w:br/>
        <w:tab/>
        <w:t xml:space="preserve"> Процесният електромер, измервал потребената енергия за периода 11.01.18-10.01.19, е трифазен, Iskra“ тип МЕ 162, одобрен с удостоверение №.1304/16 на ДАМТН и към момента на проверката е съставлявал годно техническо средство за измерване на еленергия. Видно от протокола за монтажа му от 11.08.16г., той е бил монтиран в обекта в [населено място], [улица].9, като нов – с нулеви показания на нощна и дневна тарифа /Т1 и Т2/. Обстоятелството, че при монтажа не са отразени отчетните регистри 1.8.3 и 1.8.0 (т. нар.„сумарен регистър“) да са били с нулеви показания, не обосновава извод, че констатираното при метрологичната проверка количество електроенергия в неактивиран за търговски отчет регистър (отчетен регистър 1.8.3) не е действително доставена от доставчика и потребена от абоната, но неотчетена при регулярните месечни отчети електроенергия. Съгласно чл.202 ГПК съдът не е длъжен да възприеме заключението на вещото лице. Той може да приеме, че установени в заключението факти и причинни връзки не са доказани или че неустановени в заключението факти и причинни връзки са доказани, но само след обсъждането по отделно и в съвкупност на всички обстоятелства по делото. В случая по делото няма преки доказателства при монтажа на електромера специално да са проверени и изрично отразени в документ показанията на отчетен регистър 1.8.3, но от това не следва, че тези показания не са били нулеви. В заключението на вещото лице е установено, че монтираният електромер е бил произведен 2016г. Според натрупания човешки опит, производителят на измерителни уреди в серийно производство ги пуска на пазара неизползвани, т. е. на практика с нулеви показатели. След като електромерът е монтиран през 2016г. нов, с нулеви показатели по първа и втора тарифа, и е безспорно установено, че към този момент е отговарял на всички технически изисквания, правилата на формалната логика изискват да се приеме, че всичките му тарифни регистри - в т. ч. и 1.8.3., са били с нулеви показатели. Тази човешка презумпция би била неприложима, ако напр. по делото имаше данни уредът да е използван за друг потребител, на когото да се е отчитала електроенергия по този регистър или при когото електромерът да е бил манипулиран и преди последващия монтаж регистърът да не е бил проверен и изчистен. Твърдения и данни за такива, обаче, не са налице /в този смисъл и реш.№.75/13.04.21 по г. д.№.2206/20, ІV ГО, реш.№.50224/22.12.22 по г. д.№.1367/2022, III ГО/. Същевременно КП от метрологична експертиза на средство за измерване на БИМ-който представлява официален документ /издаден е от и в кръга на службата на длъжностни лица от държавен орган, на който със закон изрично са възложени функции по контрол и извършване на метрологична експертиза на средствата за измерване (чл.8-чл.10б, чл.57-чл.58 от Закона за измерванията; реш.№.50064/03.04.23 по г. д.№.1945/22, ІV ГО)/, чиято доказателствена сила не е оборена, установява - при отсъствие на механични дефекти на кутия, клемите и клемния блок и съответствие на метрологичните характеристики и изискванията за точност на измерваната енергия /съгласно чл.662 ал.5 от Наредбата за средствата за измерване, които подлежат на метрологичен контрол, показанието на натрупаната по време на употреба обща електрическа енергия от годно СТИ, каквото е процесното, е невъзможно да се промени/ - наличие на преминала енергия на тарифа 1.8.3. - 030688,219квч, съответно външна намеса в тарифната схема на електромера. При тези обстоятелства и с оглед установяването на факта, че енергията е потребена в обекта, тъй като е преминала през постановено в него устройство, и е осъществена софтуерна намеса, насочена към разпределение на действително потребената енергия върху невизуализирана тарифа, абонатът дължи заплащане на реално потребената от него енергия и предявеният отрицателен установителен иск следва да се отхвърли като неоснователен.</w:t>
        <w:tab/>
        <w:br/>
        <w:tab/>
        <w:t xml:space="preserve"/>
        <w:tab/>
        <w:br/>
        <w:tab/>
        <w:t xml:space="preserve">Като е приел, че правилата на чл.183 ЗЗД са неприложими към разглежданата хипотеза, въззивният съд се е отклонил от задължителната практика на ВКС, в това число потвърдена и при първото гледане на делото от ВКС – доколкото касационното обжалване тогава е било допуснато по същия въпрос, по който и настоящото. Това се е отразило на правилността на решението му, което, като незаконосъобразно, следва да се отмени на основание чл.281 т.3 ГПК, а предявеният иск - да се отхвърли. С оглед изхода на спора и на основание чл.78 ал.3 ГПК на ответната страна се дължат направените пред всички инстанции разноски в общ размер на 5798,79лв. /888,95 пред РС Г.Оряховица, 1605,98лв. пред ОС В.Търново, 1635,98лв. пред ВКС, 824,95лв. пред ОС В.Търново, 742,93лв пред ВКС - доколкото възражение за прекомерност е направено по отношение на платените адвокатски хонорари пред първоинстанционния съд, втория въззив и втората касация-по 1488лв., то е основателно предвид липсата на фактическа и правна сложност на делото и наличие на установена практика, като възнаграждението се редуцира до минималното такова съгласно чл.7 ал.2 т.3 от Наредба №.1 за минималните размери на адвокатските възнаграждение-по 624,95лв за всяка от горните три инстанции/.</w:t>
        <w:tab/>
        <w:br/>
        <w:tab/>
        <w:t xml:space="preserve"/>
        <w:tab/>
        <w:br/>
        <w:tab/>
        <w:t xml:space="preserve"> Мотивиран от горното, ВКС, състав на ІІІ ГО, </w:t>
        <w:tab/>
        <w:br/>
        <w:tab/>
        <w:t xml:space="preserve"/>
        <w:tab/>
        <w:br/>
        <w:tab/>
        <w:t xml:space="preserve">Р Е Ш И :</w:t>
        <w:tab/>
        <w:br/>
        <w:tab/>
        <w:t xml:space="preserve"/>
        <w:tab/>
        <w:br/>
        <w:tab/>
        <w:t xml:space="preserve">ОТМЕНЯ решение №.58/14.02.22 по г. д.№.264/21 на ОС В.Търново, с което е потвърдено реш.№.489/25.11.19 по г. д.№.625/19 на РС Горна Оряховица, вместо което постановява:</w:t>
        <w:tab/>
        <w:br/>
        <w:tab/>
        <w:t xml:space="preserve"/>
        <w:tab/>
        <w:br/>
        <w:tab/>
        <w:t xml:space="preserve">ОТХВЪРЛЯ предявения от А. Х. Б. срещу „Енерго про продажби“АД, [населено място], иск с правно основание чл.124 ал.1 ГПК за признаване за установено по отношение на ответника, че не дължи сумата 5898,94лв. стойност на еленергия за периода 11.01.18-10.01.19, като неоснователен.</w:t>
        <w:tab/>
        <w:br/>
        <w:tab/>
        <w:t xml:space="preserve"/>
        <w:tab/>
        <w:br/>
        <w:tab/>
        <w:t xml:space="preserve">ОСЪЖДА А. Х. Б. да плати на „Енерго про продажби“ АД, [населено място], 5798,79лв. /пет хиляди седемстотин деветдесет и осем лева и седемдесет и девет ст./ разноски на основание чл.78 ал.3 ГПК.</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