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№50039/07.06.2023 по ч. търг. д. №2704/2019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50039</w:t>
        <w:tab/>
        <w:br/>
        <w:tab/>
        <w:t xml:space="preserve"/>
        <w:tab/>
        <w:br/>
        <w:tab/>
        <w:t xml:space="preserve">София, 07.06.2023г.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седми юни, през две хиляди двадесет и трета година, в състав 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ч. т.д.№ 2704 по описа за 2019г. на ВКС, взе предвид следното :</w:t>
        <w:tab/>
        <w:br/>
        <w:tab/>
        <w:t xml:space="preserve"/>
        <w:tab/>
        <w:br/>
        <w:tab/>
        <w:t xml:space="preserve">Производството е по чл.274, ал.3 ГПК, образувано по частна касационна жалба на СГП срещу определение № 3252 от 07.10.2019г. по възз. ч.гр. д. № 4669/2019г. на САС.</w:t>
        <w:tab/>
        <w:br/>
        <w:tab/>
        <w:t xml:space="preserve"/>
        <w:tab/>
        <w:br/>
        <w:tab/>
        <w:t xml:space="preserve">С определение № 168/13.05.2020г. производството по делото е спряно до постановяване на решение по тълк. дело № 1/20 на ОСТК на ВКС.</w:t>
        <w:tab/>
        <w:br/>
        <w:tab/>
        <w:t xml:space="preserve"/>
        <w:tab/>
        <w:br/>
        <w:tab/>
        <w:t xml:space="preserve">С оглед на приемането и обявяването на ТР № 1/20г. от 31.05.2023г. по тълк. дело № 1/20 на ОСТК на ВКС, на основание чл.230 ГПК, производството по делото следва да бъде възобновено, с насрочване в закрито съдебно заседание.</w:t>
        <w:tab/>
        <w:br/>
        <w:tab/>
        <w:t xml:space="preserve"/>
        <w:tab/>
        <w:br/>
        <w:tab/>
        <w:t xml:space="preserve">Водим от горното, съставът на I т. о.: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ч. т.д.№ 2704 по описа на ВКС за 2019г. </w:t>
        <w:tab/>
        <w:br/>
        <w:tab/>
        <w:t xml:space="preserve"/>
        <w:tab/>
        <w:br/>
        <w:tab/>
        <w:t xml:space="preserve">Насрочва делото за закрито заседание на 19.06.2023г.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