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№50135/06.06.2023 по търг. д. №1302/2022 на ВКС, ТК, I т.о., докладвано от съдия Кристияна Генковска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50135 гр.София,06.06.2023 година</w:t>
        <w:tab/>
        <w:br/>
        <w:tab/>
        <w:t xml:space="preserve"/>
        <w:tab/>
        <w:br/>
        <w:tab/>
        <w:t xml:space="preserve">ВЪРХОВЕН КАСАЦИОНЕН СЪД на Република България, Търговска колегия, Първо отделение в закрито заседание на тридесети май през две хиляди двадесет и трета година в състав:</w:t>
        <w:tab/>
        <w:br/>
        <w:tab/>
        <w:t xml:space="preserve"/>
        <w:tab/>
        <w:br/>
        <w:tab/>
        <w:t xml:space="preserve"> ПРЕДСЕДАТЕЛ: БОЯН БАЛЕВСКИ ЧЛЕНОВЕ: КРИСТИЯНА ГЕНКОВСКА</w:t>
        <w:tab/>
        <w:br/>
        <w:tab/>
        <w:t xml:space="preserve"/>
        <w:tab/>
        <w:br/>
        <w:tab/>
        <w:t xml:space="preserve"> АНЖЕЛИНА ХРИСТОВА</w:t>
        <w:tab/>
        <w:br/>
        <w:tab/>
        <w:t xml:space="preserve"/>
        <w:tab/>
        <w:br/>
        <w:tab/>
        <w:t xml:space="preserve">като изслуша докладваното от съдия Генковска т. д. № 1302 по описа за 2022 г., за да се произнесе, взе предвид следното: </w:t>
        <w:tab/>
        <w:br/>
        <w:tab/>
        <w:t xml:space="preserve"/>
        <w:tab/>
        <w:br/>
        <w:tab/>
        <w:t xml:space="preserve"> Производството е по чл.83, ал.2 ГПК.</w:t>
        <w:tab/>
        <w:br/>
        <w:tab/>
        <w:t xml:space="preserve"/>
        <w:tab/>
        <w:br/>
        <w:tab/>
        <w:t xml:space="preserve"> С определение № 50284/26.04.2023 г. по делото е допуснато касационно обжалване на въззивно решение № 81/20.01.2022 г. по в. гр. д. № 2210/2021 г. на Софийски апелативен съд в частта, с която е обезсилено решение № 261871/17.12.2020 г. по гр. д. № 16212/2013 г. на СГС, ГО, 11 състав и Определение от 29.03.2021г., постановено по реда на чл.248 ГПК, в частта, с която е уважен иск с правно основание чл.135, ал.1 ЗЗД по отношение на договор за покупко-продажба на недвижим имот, обективиран в нот. акт № 3/12.11.2013 г. на нотариус М. Г., с предмет сграда с идентификатор 68134.4084.1594.33 по кадастралната карта и кадастралните регистри на [населено място], одобрени със заповед № РД-18-35/09.06.2011 г. на Изпълнителния директор на АГКК със застроена площ от 2 644 кв. м., а именно цех за ксероксни барабани, с площ от 2 592 кв. м., находящ се в поземлен имот пл. № 32 от кадастралната карта на [населено място], кв.Горубляне, [улица], построена в поземлен имот 68134.4084.1594, със стара имотна партида № 43811, и е прекратено производството по делото в тази му част; както и е отменено решение № 261871/17.12.2020 г. по гр. д. № 16212/2013 г. по описа на СГС, ГО, 11 състав и Определение от 29.03.2021г., постановено по реда на чл.248 ГПК, в частта, с която е уважен иск с правно основание чл.135, ал.1 ЗЗД по отношение на договор за покупко-продажба на недвижим имот, обективиран в нот. акт № 3/12.11.2013 г. на нотариус М. Г., с предмет - сграда с идентификатор 68134.4084.1594.32 по кадастралната карта и кадастралните регистри на [населено място], одобрени със заповед № РД-18-35/09.06.2011г. на Изпълнителния директор на АГКК, със застроена площ от 675 кв. м., находящ се в поземлен имот пл.№ 32 от кадастралната карта на [населено място], кв.Горубляне, [улица], построена в поземлен имот 68134.4084.1594, със стара имотна партида № 43811, като вместо това е отхвърлен предявеният от И. П. С. и И. Л. С. срещу „ИСМА“ ЕООД и „МОНИКА КОМЕРС“ ЕООД иск с правно основание чл.135, ал.1 ЗЗД за признаване на договор за покупко-продажба на недвижим имот, обективиран в нот. акт № 3/12.11.2013 г. на нотариус М. Г., с предмет - сграда с идентификатор 68134.4084.1594.32 по кадастралната карта и кадастралните регистри на [населено място], одобрени със заповед № РД-18-35/09.06.2011г. на Изпълнителния директор на АГКК, със застроена площ от 675 кв. м., находящ се в поземлен имот пл.№ 32 от кадастралната карта на [населено място], кв.Горубляне, [улица], построена в поземлен имот 68134.4084.1594, със стара имотна партида № 43811, за относително недействителен и в частта на разноските.</w:t>
        <w:tab/>
        <w:br/>
        <w:tab/>
        <w:t xml:space="preserve"/>
        <w:tab/>
        <w:br/>
        <w:tab/>
        <w:t xml:space="preserve">С определението е указано на И. П. С. и И. Л. С. в едноседмичен срок от съобщението да представят по делото вносен документ за заплатена ОБЩО от двете държавна такса по сметка на ВКС за разглеждане на касационната жалба в размер на 9600,88лв., като при неизпълнение на указанието в срок е посочено, че производството по жалбата ще бъде прекратено.</w:t>
        <w:tab/>
        <w:br/>
        <w:tab/>
        <w:t xml:space="preserve"/>
        <w:tab/>
        <w:br/>
        <w:tab/>
        <w:t xml:space="preserve">В срока за изпълнение са представени доказателства за заплатена такса в размер на 4800 лв. от И. П. С..</w:t>
        <w:tab/>
        <w:br/>
        <w:tab/>
        <w:t xml:space="preserve"/>
        <w:tab/>
        <w:br/>
        <w:tab/>
        <w:t xml:space="preserve">В същия срок е подадена молба от И. Л. С. за освобождаване от внасяне на държавна такса в размер на 4800,44 лв. за касационна инстанция.</w:t>
        <w:tab/>
        <w:br/>
        <w:tab/>
        <w:t xml:space="preserve"/>
        <w:tab/>
        <w:br/>
        <w:tab/>
        <w:t xml:space="preserve">Съставът на ВКС на осн. чл.83, ал.2 ГПК съобрази следните декларирани от касаторката обстоятелства: същата е на 76 години, има онкологично заболяване и е в състояние след претърпяна операция от херния. Притежава вилна сграда от 120 кв. м., единственият й доход е пенсия в месечен размер на 1678 лв., вдовица. След съобразяване на възрастта на касаторката, нейното имуществено и здравно състояние, както и размера на дължимата от нея такса за разглеждане по същество на касационната жалба, както и етапа на развитие на производството, съдът намира, че следва частично да освободи И. Л. П. от заплащане на държавна такса за сумата над 1000 лв. до 4800,44 лв.</w:t>
        <w:tab/>
        <w:br/>
        <w:tab/>
        <w:t xml:space="preserve"/>
        <w:tab/>
        <w:br/>
        <w:tab/>
        <w:t xml:space="preserve">Предвид изложеното същата следва да внесе дължимата държавна такса в размер на 1000 лв. в едноседмичен срок от съобщението.</w:t>
        <w:tab/>
        <w:br/>
        <w:tab/>
        <w:t xml:space="preserve"/>
        <w:tab/>
        <w:br/>
        <w:tab/>
        <w:t xml:space="preserve">Водим от горното, съставът на ВКС</w:t>
        <w:tab/>
        <w:br/>
        <w:tab/>
        <w:t xml:space="preserve"/>
        <w:tab/>
        <w:br/>
        <w:tab/>
        <w:t xml:space="preserve"> ОПРЕДЕЛИ :</w:t>
        <w:tab/>
        <w:br/>
        <w:tab/>
        <w:t xml:space="preserve"/>
        <w:tab/>
        <w:br/>
        <w:tab/>
        <w:t xml:space="preserve">ОСВОБОЖДАВА касаторката И. Л. С. частично от заплащане на държавна такса за горницата над 1000 лв. до пълния размер на дължимата от нея държавна такса за разглеждане но същество на касационната й жалба в размер на 4800,44 лв., като ОТХВЪРЛЯ искането й по чл.83, ал.2 ГПК за сумата в размер на 1000 лв.</w:t>
        <w:tab/>
        <w:br/>
        <w:tab/>
        <w:t xml:space="preserve"/>
        <w:tab/>
        <w:br/>
        <w:tab/>
        <w:t xml:space="preserve">УКАЗВА на касаторката И. Л. С., че в едноседмичен срок от съобщението следва да представи доказателства за внесена по сметка на ВКС държавна такса в размер на 1000 лв.</w:t>
        <w:tab/>
        <w:br/>
        <w:tab/>
        <w:t xml:space="preserve"/>
        <w:tab/>
        <w:br/>
        <w:tab/>
        <w:t xml:space="preserve">При неизпълнение в срок производството в частта по касационната й жалба ще бъде прекратено.</w:t>
        <w:tab/>
        <w:br/>
        <w:tab/>
        <w:t xml:space="preserve"/>
        <w:tab/>
        <w:br/>
        <w:tab/>
        <w:t xml:space="preserve">Определението в частта, с която не се уважава молбата по чл.83, ал.2 ГПК може да се обжалва с частна жалба пред друг състав на ВКС в едноседмичен срок от съобщението.</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