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№50192/06.06.2023 по гр. д. №3737/2020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50192/06.06.2023 г.</w:t>
        <w:tab/>
        <w:br/>
        <w:tab/>
        <w:t xml:space="preserve"/>
        <w:tab/>
        <w:br/>
        <w:tab/>
        <w:t xml:space="preserve">гр. София, 31.05.2023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гражданско отделение в закрито заседание на тридесет и първи май две хиляди двадесет и трета година в състав: </w:t>
        <w:tab/>
        <w:br/>
        <w:tab/>
        <w:t xml:space="preserve"/>
        <w:tab/>
        <w:br/>
        <w:tab/>
        <w:t xml:space="preserve">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 Цанова гр. д. № 3737/2020 г. и за да се произнесе, взе предвид следното :</w:t>
        <w:tab/>
        <w:br/>
        <w:tab/>
        <w:t xml:space="preserve"/>
        <w:tab/>
        <w:br/>
        <w:tab/>
        <w:t xml:space="preserve"> Съдът след като констатира, че с приемането на Тълкувателно решение № 4/2021 г. от 18.05.2022 г. на ОСГК на ВКС са отпаднали процесуалните пречки за движение и разглеждане на подадените от КПКОНПИ и от Ж. Д. касационни жалби, по които с определение № 60318 от 03.12.2021 г. настоящото производство е спряно, на основание чл.230, ал.1 от ГПК,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д. № 3737/2020 г. по описа на ВКС, ІV гражданско отделение. </w:t>
        <w:tab/>
        <w:br/>
        <w:tab/>
        <w:t xml:space="preserve"/>
        <w:tab/>
        <w:br/>
        <w:tab/>
        <w:t xml:space="preserve">ДЕЛОТО да се докладва на председателя на ІV гражданско отделение на ВКС за насрочване.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1/. </w:t>
        <w:tab/>
        <w:br/>
        <w:tab/>
        <w:t xml:space="preserve"/>
        <w:tab/>
        <w:br/>
        <w:tab/>
        <w:t xml:space="preserve"> 2/.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