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№50108/05.06.2023 по търг. д. №784/2022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50108</w:t>
        <w:tab/>
        <w:br/>
        <w:tab/>
        <w:t xml:space="preserve"/>
        <w:tab/>
        <w:br/>
        <w:tab/>
        <w:t xml:space="preserve">Гр. София, 05.06.2023г.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двадесет и трети май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т. д. № 784 по описа за 2022г.,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Инициирано е по молба на касаторите Л. В. П., Р. В. Г. и Г. В. Г. за изменение на постановеното по делото определение № 50179 от 06.04.2023г. в частта му за разноските чрез намаляване поради прекомерност на присъдените в полза на ответника по касация разноски за адвокатско възнаграждение пред ВКС в размер на 5490 лв. до предвидения в Наредба № 1/2004г. за минималните размери на адвокатските възнаграждения минимален размер от 1972,50 лв. </w:t>
        <w:tab/>
        <w:br/>
        <w:tab/>
        <w:t xml:space="preserve"/>
        <w:tab/>
        <w:br/>
        <w:tab/>
        <w:t xml:space="preserve">Ответникът по молбата ЗД Кардиф Животозастраховане АД оспорва молбата като неоснователна. Поддържа, че предвид правната и фактическа сложност на спора не са налице основания за намаляване на договореното и заплатено възнаграждение в размер на 5 490 лв. с вкл. ДДС, поради което моли молбата да не бъде уважавана.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 като разгледа делото и доводите на страните, намира следното:</w:t>
        <w:tab/>
        <w:br/>
        <w:tab/>
        <w:t xml:space="preserve"/>
        <w:tab/>
        <w:br/>
        <w:tab/>
        <w:t xml:space="preserve">Молбата е процесуално допустима. Подадена е в едномесечния срок по чл. 248, ал. 1 ГПК от процесуално легитимирани лица. С молбата се иска изменение на определение по чл. 288 ГПК, с което молителите са осъдени да заплатят разноски на ответника по касацията, поискани с писмения отговор на касационната жалба.</w:t>
        <w:tab/>
        <w:br/>
        <w:tab/>
        <w:t xml:space="preserve"/>
        <w:tab/>
        <w:br/>
        <w:tab/>
        <w:t xml:space="preserve">Разгледана по същество молбата е частично основателна.</w:t>
        <w:tab/>
        <w:br/>
        <w:tab/>
        <w:t xml:space="preserve"/>
        <w:tab/>
        <w:br/>
        <w:tab/>
        <w:t xml:space="preserve">Производството пред ВКС е инициирано по касационна жалба на молителите ищци и е приключило с определение по чл. 288 ГПК за недопускане на касационно обжалване на въззивното решение. Делото не е с висока фактическа и правна сложност, а извършените процесуални действия от упълномощения от ответника адвокат се изразяват в депозиран писмен отговор на касационната жалба. Предвид тези констатации на съда договореното и заплатено от ответника по касация възнаграждение за представляването му от адвокат следва да бъде намалено на сумата 2 500 лв., като съдът съобразява, че за възнаграждението видно от приложения договор за правна защита и съдействие – л. 371, е начислен и дължим ДДС, който се включва в последната сума – параграф 2а от ДР на Наредба № 1/2004г. за минималните размери на адвокатските възнаграждения. </w:t>
        <w:tab/>
        <w:br/>
        <w:tab/>
        <w:t xml:space="preserve"/>
        <w:tab/>
        <w:br/>
        <w:tab/>
        <w:t xml:space="preserve">В този смисъл следва да се измени и постановеното по делото определение № 50179 от 06.04.2023г. в частта му за разноските. В останалата част молбата по чл. 248 ГПК следва да бъде оставена без уважение.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ИЗМЕНЯ определение № 50179 от 06.04.2023г. по т. д. 784/2020г. по описа на ВКС, ТК, Второ отделение, като</w:t>
        <w:tab/>
        <w:br/>
        <w:tab/>
        <w:t xml:space="preserve"/>
        <w:tab/>
        <w:br/>
        <w:tab/>
        <w:t xml:space="preserve">НАМАЛЯВА присъдените в полза на ЗД Кардиф Животозастраховане АД разноски за адвокатско възнаграждение пред ВКС от 5400 лв. на 2500 лв. с вкл. ДДС.</w:t>
        <w:tab/>
        <w:br/>
        <w:tab/>
        <w:t xml:space="preserve"/>
        <w:tab/>
        <w:br/>
        <w:tab/>
        <w:t xml:space="preserve">ОСТАВЯ БЕЗ УВАЖЕНИЕ молбата по чл. 248 ГПК в останалата част.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