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№10029/20.10.2025 по адм. д. №7818/2025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10029 София, 20.10.2025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октомври две хиляди двадесет и пета година в състав: Председател: ДИМИТЪР ПЪРВАНОВ Членове: ВАСИЛКА ШАЛАМАНОВА МАРИЯ ТОДОРОВА при секретар Снежана Тодорова и с участието на прокурора Никола Невенчин изслуша докладваното от съдията Василка Шаламанова по административно дело № 7818/2025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Л. С. С., [ЕГН], гр. Варна, [улица], [адрес], подадена чрез пълномощника адв. Киряков, срещу Решение № 6458/13.06.2025 г., постановено по адм. дело № 346/2024 г. по описа на Административен съд Варна, с което е отхвърлена жалбата на лицето против Ревизионен акт (РА) № Р-03000323001939-091-001/22.11.2023 г., издаден от органи по приходите при ТД на НАП Варна, потвърден с Решение № 314/05.02.2024 г. на Директора на Дирекция Обжалване и данъчно-осигурителна практика (ОДОП) Варна при ЦУ на НАП.</w:t>
        <w:tab/>
        <w:br/>
        <w:tab/>
        <w:t xml:space="preserve">В касационната жалба се съдържат доводи за неправилност на решението поради нарушение на материалния закон, съществени нарушения на съдопроизводствените правила и необоснованост касационни основания по чл. 209, т. 3 АПК. Твърди, че съдът не е съобразил твърдяната още по време на ревизията липса на качество местно физическо лице по смисъла на чл. 4, ал. 1 ЗДДФЛ. Счита, че са ангажирани достатъчно и убедителни доказателства относно твърденията, че постоянното местопребиваване на лицето, включително през ревизираните периоди, е в Република Франция. Изтъква, че независимо от наличието на постоянен адрес в Република България, центърът на жизнените интереси се намира извън страната, поради което приложение намира разпоредбата на чл. 4, ал. 5 ЗДДФЛ. В подробно изложение оспорва наличието на предпоставки, обусловили провеждане на ревизията по реда на чл. 122 и сл. ДОПК. В тази връзка сочи, че още в хода на ревизията са дадени обяснения, че сумите, послужили за захранване на кредитни карти, са с произход доходи от Франция и предоставени от бащата на ревизираното лице. В нарушение на административнопроизводствените правила, приходните органи на са изследвали възможността лицето да е притежавало парични средства, които да предостави на сина си. Искането е за отмяна на съдебното решение и постановяване на друго по същество, с което да бъде отменен процесният РА. Претендира присъждане на разноски.</w:t>
        <w:tab/>
        <w:br/>
        <w:tab/>
        <w:t xml:space="preserve">Ответникът Директор на Дирекция ОДОП Варна при ЦУ на НАП, чрез пълномощника юрк. Еленова, в писмен отговор, изразява становище за неоснователност на касационната жалба и моли за оставяне в сила на оспореното решение. Претендира присъждане на юрисконсултско възнаграждение за касационната инстанция, а в условията на алтернативност прави възражение за прекомерност на адвокатското възнаграждение на ответника.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и съобрази становищата на страните, намира жалбата за процесуално допустима като подадена в преклузивния срок по чл. 211, ал. 1 АПК, от легитимирана страна и против подлежащ на оспорване съдебен акт, а по съществото ѝ съобрази следното:</w:t>
        <w:tab/>
        <w:br/>
        <w:tab/>
        <w:t xml:space="preserve">Предмет на съдебен контрол за законосъобразност пред Административен съд Варна е бил РА № Р-03000323001939-091-001/22.11.2023 г., издаден от органи по приходите при ТД на НАП Варна, потвърден с Решение № 314/05.02.2024 г. на Директора на Дирекция ОДОП Варна при ЦУ на НАП, с който на Л. С. С. са установени задължения за данъчните периоди 2018 г. 2022 г. вкл. за данък върху дохода по чл. 48, ал. 1 ЗДДФЛ в общ размер на 27 082,00 лв. главница, ведно с 6 234,86 лв. лихви, както и за здравноосигурителни вноски по чл. 40, ал. 5, т. 1 ЗЗО в размер на 1 366,80 лв. главница, ведно с 480,24 лв. лихви.</w:t>
        <w:tab/>
        <w:br/>
        <w:tab/>
        <w:t xml:space="preserve">В хода на ревизията е прието, че С. е местно физическо лице по смисъла на чл. 4, ал. 1, т. 1 ЗДДФЛ с постоянно местоживеене на територията на Република България. Семейното положение на лицето е женен с три деца. Констатирано е, че от м. 10.2022 г. С. е едноличен собственик и управител на Аслан Груп ЕООД. За ревизираните години от 2018 г. до 2022 г. не са подавани ГДД по чл. 50 ЗДДФЛ. Проверка в информационните масиви на НАП е установила, че няма данни лицето да е получавало доходи от дивиденти, извънтрудови правоотношения, от дейност като ЕТ или свободна професия.</w:t>
        <w:tab/>
        <w:br/>
        <w:tab/>
        <w:t xml:space="preserve">Приходните органи, след анализ и съпоставка между стойността на имуществото на ревизираното лице и направените от него разходи и декларирани и/или получени доходи за периода 01.01.2018 г. 31.12.2022 г., не са констатирали несъответствия.</w:t>
        <w:tab/>
        <w:br/>
        <w:tab/>
        <w:t xml:space="preserve">Анализ на банковите сметки на С. е установил, че лицето е титуляр на сметки в ОББ АД, Транскарт Файненшъл Сървисис АД и Аксес Файнанс АД, по които е внесло общо 267 488,80 лв. за периода 2018 г. 2022 г.</w:t>
        <w:tab/>
        <w:br/>
        <w:tab/>
        <w:t xml:space="preserve">Отделно е установено, че С. е получил чрез Изипей АД сума в размер на 19 137,55 лв. през 2021 г. и 991,20 лв. през 2022 г., а чрез Лео Експрес ЕООД 4 220,00 лв. през 2021 г. Във връзка с установяване произхода на сумите и техния характер на лицето е връчено ИПДПОЗЛ, като от С. не са представени документи и обяснения.</w:t>
        <w:tab/>
        <w:br/>
        <w:tab/>
        <w:t xml:space="preserve">С РА е прието, че в нарушение разпоредбата на чл. 40. ал. 5, т. 1 ЗЗО и Наредба № Н-8/29.12.2005 г. (отм.), съответно Наредба № Н-13/17.12.2019 г. (в сила от 03.01.2020 г.) С. не е подал декларация образец 7 и не е внасял дължимите здравноосигурителни вноски.</w:t>
        <w:tab/>
        <w:br/>
        <w:tab/>
        <w:t xml:space="preserve">Приходните органи са приели наличие на предпоставки по чл. 122, ал. 1, т. 1 и т. 2 ДОПК до започването на ревизията не е подадена декларация, когато задължението се определя по декларация и налице са данни за укрити приходи или доходи. В резултат на извършения анализ на относимите обстоятелства по реда на чл. 122, ал. 2 и ал. 4 ДОПК е формирана данъчна основа за всеки от периодите, като внесените суми по банкови сметки и получените преводи са приети за доходи от други източници по смисъла на чл. 35, т. 6 ЗДДФЛ, като от тях са приспаднати дължимите задължителни здравни осигуровки.</w:t>
        <w:tab/>
        <w:br/>
        <w:tab/>
        <w:t xml:space="preserve">Отхвърлени са твърденията на ревизираното лице, че сумите, които са внасяни по банкови сметки, са с произход доходите му от Франция, тъй като същите не са в достатъчен размер според извършена от органите съпоставка. Не са кредитирани твърденията, че баща му е предоставял парични средства, тъй като лицето не е представило доказателства.</w:t>
        <w:tab/>
        <w:br/>
        <w:tab/>
        <w:t xml:space="preserve">Формиран е решаващ извод, според който направените от С. вноски са с източник от България и при липса на представени от лицето доказателства за противното, подлежат на облагане по реда на ЗДДФЛ.</w:t>
        <w:tab/>
        <w:br/>
        <w:tab/>
        <w:t xml:space="preserve">Първоинстанционният съд, след извършена проверка съгласно чл. 146 и чл. 168 АПК, както и на основание чл. 160, ал. 2 ДОПК, е приел, че актът е издаден от компетентни органи, в законоустановената форма, при липса на допуснати съществени нарушения на административнопроизводствените правила.</w:t>
        <w:tab/>
        <w:br/>
        <w:tab/>
        <w:t xml:space="preserve">По съществото на спора е формиран извод за материална законосъобразност на РА, тъй като приходните органи са съумяли да докажат наличие на предпоставките по чл. 122, ал. 1, т. 1 и т. 2 ДОПК, обусловили протичане на ревизията по особения ред. Обсъдени са представени в хода на съдебното производство доказателства относно получаваните от лицето във Франция доходи, като е прието, че размерът им не е достатъчен да покрие този на направените вноски. Споделени са и съображенията на приходните органи, че лицето, чиято е доказателствената тежест, не е съумяло да докаже твърденията си за получавани от баща си суми.</w:t>
        <w:tab/>
        <w:br/>
        <w:tab/>
        <w:t xml:space="preserve">Решението е валидно и допустимо, но неправилно.</w:t>
        <w:tab/>
        <w:br/>
        <w:tab/>
        <w:t xml:space="preserve">Обект на облагане по ЗДДФЛ са доходите на местните и чуждестранните физически лица (чл. 2 ЗДДФЛ), а данъчно задължени лица по този закон са местните и чуждестранните физически лица, които са носители на задължението за данъци по този закон (чл. 3, т. 1 ЗДДФЛ).</w:t>
        <w:tab/>
        <w:br/>
        <w:tab/>
        <w:t xml:space="preserve">Съгласно чл. 4, ал. 1, т. 1 т. 4 ЗДДФЛ местно физическо лице, без оглед на гражданството, е лице: 1. което има постоянен адрес в България, или 2. което пребивава на територията на България повече от 183 дни през всеки 12-месечен период, или 3. което е изпратено в чужбина от българската държава, от нейни органи и/или организации, от български предприятия, и членовете на неговото семейство, или 4. чийто център на жизнени интереси се намира в България. Не е местно физическо лице лицето, което има постоянен адрес в България, но центърът на жизнените му интереси не се намира в страната чл. 4, ал. 5 ЗДДФЛ.</w:t>
        <w:tab/>
        <w:br/>
        <w:tab/>
        <w:t xml:space="preserve">По отношение на чуждестранните физически лица законът предвижда, че са носители на задължението за данъци за придобити доходи от източници в Република България чл. 7 ЗДДФЛ.</w:t>
        <w:tab/>
        <w:br/>
        <w:tab/>
        <w:t xml:space="preserve">Според чл. 4, ал. 4 ЗДДФЛ за целите на ал. 1, т. 4 центърът на жизнените интереси се намира в България, когато интересите на лицето са тясно свързани със страната. При тяхното определяне могат да се вземат предвид семейството, собствеността, мястото, от което лицето осъществява трудова, професионална или стопанска дейност, и мястото, от което управлява собствеността си.</w:t>
        <w:tab/>
        <w:br/>
        <w:tab/>
        <w:t xml:space="preserve">Кои са членовете на семейството определя ДОПК в 1, т. 54 от ДР съпруг, съпруга и техните деца до навършване на 18-годишна възраст, освен ако не са встъпили в брак. Членове на семейството, независимо от възрастта им, са и децата, които са недееспособни или трайно неработоспособни и не са встъпили в брак. В българското данъчно законодателство семейството е дефинирано единствено в ЗМДТ ( 1, т. 3 ДР на ЗМДТ) съпрузите, както и ненавършилите пълнолетие техни деца, които не са в брак.</w:t>
        <w:tab/>
        <w:br/>
        <w:tab/>
        <w:t xml:space="preserve">Основателно е основното възражение, въведено с касационната жалба, според което С. няма качество местно физическо лице по смисъла на чл. 4, ал. 1, т. 4 ЗДДФЛ, което не е съобразено нито от ревизиращите органи, нито от административния съд. Още в хода на ревизията в писмени обяснения лицето е посочило, че работи по безсрочен трудов договор, сключен в Република Франция, където живее заедно със съпругата си и трите им ненавършили пълнолетие деца. С. има френски социалноосигурителен номер, към който са включени и членовете на семейството му, получава трудово възнаграждение по френска банкова сметка, изплащани са му и социални помощи. В подкрепа на твърденията си лицето е ангажирало своевременно надлежни доказателства представени са легализирани преводи на трудов договор и банкови извлечения. В съдебната фаза, от страна на С., са ангажирани и данъчни известия за периода 2014 г. 2017 г. относно дължими данъци върху доходите и за жилище, както и 64 броя извлечения от френска банкова сметка.</w:t>
        <w:tab/>
        <w:br/>
        <w:tab/>
        <w:t xml:space="preserve">От изложеното до момента и с оглед цитираната правна уредба, следва еднозначен извод, подкрепен от доказателства, че лицето попада в приложното поле на чл. 4, ал. 5 ЗДДФЛ, като макар да има постоянен адрес в Република България, центърът на жизнените му интереси е в Република Франция, където живее със семейството си и работи по трудово правоотношение, което не е съобразено от административния съд.</w:t>
        <w:tab/>
        <w:br/>
        <w:tab/>
        <w:t xml:space="preserve">Доколкото в случая не се касае за местно лице по смисъла на чл. 4, ал. 1 ЗДДФЛ, а напротив С. е чуждестранно лице с доказани доходи от източник извън България, неправилно приходните органи са приели наличие на обстоятелства по чл. 122, ал. 1, т. 1 и т. 2 ДОПК, мотивирано от фактическа страна с неустановен произход на суми, внасяни по сметки на кредитни институции, съответно РА е незаконосъобразен в тази му част.</w:t>
        <w:tab/>
        <w:br/>
        <w:tab/>
        <w:t xml:space="preserve">В данъчната основа, определена с РА, са включени и суми, получени от Изипей АД и Лео Експрес ЕООД. В хода на ревизията приходните органи са изпратили до третите, неучастващи в производството лица, искане да представят данни и документи относно изплатени на С. суми. В отговор от Изипей АД (л. 142 л. 151) е посочено, че дружеството не съхранява данни и документи за предоставени платежни услуги, представляващи случайни операции за ревизирания период, като е приложена справка в табличен вид относно изпратени от С. пратки. В отговор на връченото му ИПДСПОТЛ от Лео Експрес ЕООД (л. 347 л. 350) е посочено, че се откриват обработени пратки, по които ревизираното лице е изпращач, като е приложена таблица с данни.</w:t>
        <w:tab/>
        <w:br/>
        <w:tab/>
        <w:t xml:space="preserve">Неправилно административният съд е приел, че са налице годни доказателства относно допълнително установените в тежест на С. задължения, като не е съобразил доказателствената стойност на представените от куриерските дружества таблици. Както ВАС е имал възможност многократно да се произнесе по идентични казуси, описанието на пратките в табличен вид, получени чрез куриерските дружества, не са основание да се приеме, че са изпратени стоки, същите са продадени и са реализирани доходи, които не са декларирани и съответно обложени. Освен приложените справки, по делото не се съдържат първични счетоводни документи относно изплатените на лицето суми. Въпросните документи, които безспорно нямат характер на счетоводен документ и съдържат вторична, обобщена в табличен вид информация, съставена от трета неучастваща в спора страна, не могат да обосноват изводите, направени от приходните органи, а и от съда. От значение за установяване получаването на приходи и извършването на облагаеми сделки са документи, изходящи от доставчика и получателя по сделките, каквито документи не са таблиците. Констатациите на приходните органи не почиват на първични документи и съответно при липсата на такива документи по делото, направените изводи от съда са необосновани.</w:t>
        <w:tab/>
        <w:br/>
        <w:tab/>
        <w:t xml:space="preserve">С оглед изложеното, решението на административния съд, с което е отхвърлена жалбата на С. против РА, е неправилно поради нарушение на материалния закон и необоснованост, поради което следва да бъде отменено, като бъде постановено друго, с което да бъде уважена жалбата на лицето.</w:t>
        <w:tab/>
        <w:br/>
        <w:tab/>
        <w:t xml:space="preserve">При този изход на спора и навременна претенция, подкрепена с доказателства, в полза на касатора се следват разноски за две съдебни инстанции съгласно списък по чл. 80 ГПК. За първоинстанционното производство страната е понесла разноски в размер на 4 380,00 лв., от които 10 лв. за държавна такса, 570,00 лв. за превод на документи и 3 800,00 лв. за адвокатски хонорар. Пред касационната инстанция сторените разноски са в размер на 5 085,31 лв., от които 285,31 лв. за държавна такса и 4 800,00 лв. за адвокатски хонорар. От пълномощника на ответника е релевирано възражение за прекомерност на адвокатското възнаграждение, което е частично основателно. Съобразно материалния интерес по спора, възлизащ на 35 163,90 лв., нормативно предвиденият размер на възнагражданието съобразно чл. 8, ал. 1 вр. чл. 7, ал. 2, т. 4 от Наредба № 1/09.07.2004 г. се равнява на 3 463,12 лв. При съобразяване мотивите на Решение от 25.01.2024 г. по дело С-438/22 на СЕС и зададените с него критерии за справедливост, настоящият касационен състав счита, че адвокатското възнаграждение следва да бъде редуцирано до размер от 3 800,00 лв. колкото е претендираното възнаграждение за първоинстанционното производство, с оглед правната и фактическа сложност на спора и обема на извършените процесуални действия. С оглед това общият размер на разноските, които се следват в полза на касатора, възлиза на 8 465,31 лв.</w:t>
        <w:tab/>
        <w:br/>
        <w:tab/>
        <w:t xml:space="preserve">Водим от горното и на основание чл. 221, ал. 2, предложение второ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6458/13.06.2025 г., постановено по адм. дело № 346/2024 г. по описа на Административен съд Варна, и вместо него ПОСТАНОВЯВА:</w:t>
        <w:tab/>
        <w:br/>
        <w:tab/>
        <w:t xml:space="preserve">ОТМЕНЯ Ревизионен акт № Р-03000323001939-091-001/22.11.2023 г., издаден от органи по приходите при ТД на НАП Варна, потвърден с Решение № 314/05.02.2024 г. на Директора на Дирекция Обжалване и данъчно-осигурителна практика Варна при ЦУ на НАП.</w:t>
        <w:tab/>
        <w:br/>
        <w:tab/>
        <w:t xml:space="preserve">ОСЪЖДА Национална агенция за приходите да заплати на Л. С. С., [ЕГН], гр. Варна, [улица], , сума в размер на 8 465,31 лв., представляваща разноски за две съдебни инстанции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</w:t>
        <w:tab/>
        <w:br/>
        <w:tab/>
        <w:t xml:space="preserve">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