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5 ОТ 16.11.1970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48, пор. № 14 </w:t>
        <w:tab/>
        <w:br/>
        <w:tab/>
        <w:t xml:space="preserve"> </w:t>
        <w:tab/>
        <w:br/>
        <w:tab/>
        <w:t xml:space="preserve"> </w:t>
        <w:tab/>
        <w:br/>
        <w:tab/>
        <w:t xml:space="preserve">ЗЗД ОБОБЩАВАНЕ ПРАКТИКАТА НА СЪДИЛИЩАТА ПО НЯКОИ ВЪПРОСИ НА ЗАДЪЛЖЕНИЕТО ЗЗД ИЗДРЪЖКА (*1) </w:t>
        <w:tab/>
        <w:br/>
        <w:tab/>
        <w:t xml:space="preserve"> </w:t>
        <w:tab/>
        <w:br/>
        <w:tab/>
        <w:t xml:space="preserve"> </w:t>
        <w:tab/>
        <w:br/>
        <w:tab/>
        <w:t xml:space="preserve"> </w:t>
        <w:tab/>
        <w:br/>
        <w:tab/>
        <w:t xml:space="preserve">Пленумът на Върховния съд, като взе пред вид, че след приемане на постановление № 4 от 11.09.1954 г., с което бе обобщена практиката по делата за издръжка през 1968 г., бе приет нов Семеен кодекс, който внесе съществени изменения в института на издръжката, и че по приложението на същия възникват затруднения при разрешаване на някои спорни въпроси, намира, че Постановление № 4/1954 г. следва да се обяви за изгубило сила и да се обобщи наново практиката по този род дела. </w:t>
        <w:tab/>
        <w:br/>
        <w:tab/>
        <w:t xml:space="preserve">I. В чл. 49 от Семейния кодекс (*2) изрично се подчертава, че издръжка може да търси само лице, което е нетрудоспособно и не може да се издържа от имуществото си. Нетрудоспособността и невъзможността за издържане от имуществото трябва да съществуват обективно, и то кумулативно. </w:t>
        <w:tab/>
        <w:br/>
        <w:tab/>
        <w:t xml:space="preserve">Невъзможността за издръжка от имуществото е налице, когато имуществото не е достатъчно да осигури пълна издръжка или не следва да се трансформира в средства за издръжка. Такъв е случаят, когато този, който търси издръжка, притежава само имот, който представлява необходимото му жилище. Той не е длъжен да го отчужди, за да се издържа. </w:t>
        <w:tab/>
        <w:br/>
        <w:tab/>
        <w:t xml:space="preserve">II. Съгласно Чл. 88, ал. 1 СК (*3) родителите са длъжни да издържат децата си до навършване на пълнолетие независимо от това, дали са налице условията на чл. 79 СК Тази особеност на задължението на родителите да издържат децата си произтича от основното им задължение да се грижат за тях и да ги подготвят за обществено полезна дейност независимо от това, че след навършване на 16-годишна възраст по начало те могат да работят. </w:t>
        <w:tab/>
        <w:br/>
        <w:tab/>
        <w:t xml:space="preserve">Втората особеност на чл. 88, ал. 1 СК се изразява в това, че задължението на родителите да издържат децата си до пълнолетието им не отпада и когато те имат имущество. Но задължението на родителите по чл. 88, ал. 1 СК според разума на закона е подчинено на общото правило, че има право на издръжка само този, който се нуждае от такава. Затова при определяне на издръжка, дължима от родител, се преценяват нуждите на детето съобразно с изискванията на чл. 80 СК с оглед на това, дали тези нужди не са задоволени по друг начин - примерно чрез получаване на пенсия, стипендия, държавна издръжка и други такива. </w:t>
        <w:tab/>
        <w:br/>
        <w:tab/>
        <w:t xml:space="preserve">Нуждата според чл. 80 СК, не само е показател за размера на издръжката, а и основание за възникването на правото на издръжка. Поради това, когато детето получава пенсия, стипендия или е настанено в интернат, полуинтернат с пълна или частична държавна издръжка или във връзка с подготовката му за общественополезна дейност работи и получава трудово възнаграждение и др., тези средства, макар да не се дават от родителите, определят дали детето е нуждаещо се. Щом нуждата е задоволена по един от посочените начини, издръжката е безпредметна. Ако нуждата е задоволена частично, за разликата следва да се присъди издръжка по чл. 88, ал. 1 СК. </w:t>
        <w:tab/>
        <w:br/>
        <w:tab/>
        <w:t xml:space="preserve">Необходимо е обаче да се изтъкне, че имуществото, притежавано от нуждаещото се от издръжка дете, което не носи доходи, не следва да се вземе под внимание при преценката на обстоятелството дали нуждите могат да се задоволят чрез трансформация на това имущество. За разлика от другите нуждаещи се ненавършилото пълнолетие дете не е длъжно да отчуждава това имущество. за да се издържа. </w:t>
        <w:tab/>
        <w:br/>
        <w:tab/>
        <w:t xml:space="preserve">Нуждите на лицата, които имат право на издръжка, се определят от обикновените условия на техния живот, като се вземат пред вид възрастта, образованието и всички обстоятелства от значение за случая. Нуждите са винаги конкретни. </w:t>
        <w:tab/>
        <w:br/>
        <w:tab/>
        <w:t xml:space="preserve">III. Лицето, което е сключило договор за гледане и издръжка и получава такава срещу отстъпени движими и недвижими имущества, не може да търси издръжка по чл. 79 и 80 СК. Самият факт на договора сочи, че лицето е имало имущество, което е трансформирано по такъв начин, че издръжката се осигурява. Клаузата за издръжка задължава лицето, което придобива имуществото по силата на алеаторния договор, да я дава постоянно и в пълния размер. В противен случай договорът подлежи на разваляне по чл. 87 ЗЗД. </w:t>
        <w:tab/>
        <w:br/>
        <w:tab/>
        <w:t xml:space="preserve">IV. Възможността на лицето, което дължи издръжка, е основание да даване на издръжка и показател за размера й. Възможността е винаги обективна и конкретна. Тя се определя от доходите, имуществото и квалификацията на задълженото лице. Когато трудовото възнаграждение е по тарифна ставка или по новата система на ръководство на народното стопанство, изчислението става на базата на средното месечно трудово възнаграждение за предхождащата година. </w:t>
        <w:tab/>
        <w:br/>
        <w:tab/>
        <w:t xml:space="preserve">Ако в този едногодишен срок е настъпило трайно намаление или увеличение на трудовото възнаграждение в резултат например на трудоустрояване, пенсиониране или получаване на по-висок разред и длъжност, размерът на дължимата издръжка се изчислява на базата на този нов доход. </w:t>
        <w:tab/>
        <w:br/>
        <w:tab/>
        <w:t xml:space="preserve">Ако задълженото лице е работило при повременно заплащане на труда, изчислението следва да се прави на базата на получаваната заплата към момента на постановяване на решението. </w:t>
        <w:tab/>
        <w:br/>
        <w:tab/>
        <w:t xml:space="preserve">Доходите от имущество, влоговете и самото имущество се вземат пред вид при определяне на конкретната възможност по чл. 80. Общественото положение на задълженото лице и размерът на доходите му обаче не следва да водят до присъждане на издръжка в размери, които стимулират към обществено неполезен начин на живот, към лукс или за получаване средства за цели извън издръжката. </w:t>
        <w:tab/>
        <w:br/>
        <w:tab/>
        <w:t xml:space="preserve">При определяне размера на издръжката семейните добавки следва да се спадат от общата сума, необходима за издръжка на децата, а остатъкът да се разпределя съобразно с възможностите на родителите, защото тези добавки са предназначени именно за издръжка на децата, а не са личен доход на родителите. </w:t>
        <w:tab/>
        <w:br/>
        <w:tab/>
        <w:t xml:space="preserve">За размера на издръжката също така е от значение и обстоятелството при кого от двамата родители е предоставено за отглеждане и възпитание детето. Усилията, които се полагат в този случай от родителя при ангажираността му във връзка с отглеждането на детето, следва да се вземат под внимание при определяне размера на издръжката, която този родител дължи. </w:t>
        <w:tab/>
        <w:br/>
        <w:tab/>
        <w:t xml:space="preserve">Допустимо е споразумение между двамата родители във връзка с плащането на издръжката и размера й, когато то не накърнява интересите на децата. </w:t>
        <w:tab/>
        <w:br/>
        <w:tab/>
        <w:t xml:space="preserve">Поради това родителите могат да постигат съгласие единият от тях да поеме цялата издръжка, като заплаща и дела на другия, или да поеме по-голям дял от тази издръжка. В случая не е налице отказ от издръжка на нуждаещия се, защото при това споразумение той получава пълната си издръжка. </w:t>
        <w:tab/>
        <w:br/>
        <w:tab/>
        <w:t xml:space="preserve">Допустимо е също споразумение, при което всеки родител се съгласява да издържа това дете, което е при него, без да заплаща за другото дете, което живее при другия родител Такова споразумение също така не засяга правото на децата да получават издръжка, а се отнася само до изпълнението на задължение то (чл. 73 ЗЗД). Във всички тези случаи обаче съдът е длъжен да преценява споразумението с оглед на това да не бъдат децата лишени от пълна издръжка. </w:t>
        <w:tab/>
        <w:br/>
        <w:tab/>
        <w:t xml:space="preserve">Ако такива споразумения накърняват интересите на децата, те не могат да бъдат одобрявани от съда. </w:t>
        <w:tab/>
        <w:br/>
        <w:tab/>
        <w:t xml:space="preserve">При служебно присъжданата издръжка по чл. 29, ал. 1 СК (*4) съдът следва също да се съобразява с изявеното от родителите съгласие за поемане по-голям дял от издръжката от единия от тях, ако то не накърнява интересите на децата. </w:t>
        <w:tab/>
        <w:br/>
        <w:tab/>
        <w:t xml:space="preserve">Невъзможността да се дава издръжка не погасява правото на издръжка изобщо и завинаги, а само за времето, докато тя продължава. С оглед на това лицето, което отбива редовната си военна служба и няма имоти и доходи, се счита в невъзможност да дава издръжка за времето, докато е в редовете на войската. Възможността на лицето, което изтърпява наказание лишаване от свобода, се определя в съответствие с възнаграждението, което получава съгласно чл. 25 от Закона за изпълнение на наказанията, и с другите му доходи и имоти, ако има такава. Не се освобождават от задължението да дават издръжка лицата, които са трудоспособни и неоправдано не работят. Възможностите им се определят съобразно с квалификацията им и с другите обстоятелства от значение за случая. Възразяващият, че е в обективна невъзможност да дава издръжка, е длъжен да установи причините извън неговата воля. </w:t>
        <w:tab/>
        <w:br/>
        <w:tab/>
        <w:t xml:space="preserve">Не се освобождават от задължението за издръжка на децата трудоспособните родители, които сами се издържат от стипендия, пенсия или само от издръжка, плащана им от техните родители. </w:t>
        <w:tab/>
        <w:br/>
        <w:tab/>
        <w:t xml:space="preserve">Бременната жена и майката - родилка или осиновителка, се считат за нетрудоспособни в сроковете по чл. 60 КТ (*5). Ако бременната и майката родилка или осиновителка, имат доходи от пенсия, имоти и пр. или получават обезщетения за временна нетрудоспособност по КТ, те дължат издръжка на общо основание. </w:t>
        <w:tab/>
        <w:br/>
        <w:tab/>
        <w:t xml:space="preserve">V. В практиката на съдилищата възниква затруднение при разрешаване на въпроса за значението на влязлото в сила решение за издръжка на лице от последващ ред, когато задълженият дължи издръжка на лица от различни родове. В този случай независимо от решенията редът, определен в чл. 82 СК (*6), следва да се спазва, като правото на лице от по-преден ред не се засяга от обстоятелството, че с решението е присъдена издръжка на лице от последващ ред, нито размерът на тази издръжка може да даде отражение върху размера на издръжката, която се дължи на лице от по-преден ред. </w:t>
        <w:tab/>
        <w:br/>
        <w:tab/>
        <w:t xml:space="preserve">VI. Правото на издръжка по начало не отпада, ако нуждаещият се непълнолетен встъпи в брак. В този случай се изменя редът на задължените да дават издръжка лица, като задължението за издръжка преминава от родителите върху съпруга, ако той е пълнолетен и трудоспособен или има имущество, от което да се издържа. Ако другият съпруг е непълнолетен или нетрудоспособен и няма имущество, от което да се издържа, задължението за издръжка остава по реда на чл. 81 "в" от Семейния кодекс. (*7) </w:t>
        <w:tab/>
        <w:br/>
        <w:tab/>
        <w:t xml:space="preserve">При навършване на пълнолетие издръжката на детето се прекратява по силата на закона. Поради това решението, с което е присъдена издръжка по чл. 88, ал. 1, губи силата си, щом детето навърши 18 години. Решението за издръжка не продължава автоматически, ако детето се запише или следва редовно в средно, полувисше и висше учебно заведение, защото в тези случаи не се дължи издръжка при същите условия, при които тя е била присъдена. Необходимо е в този случай да се прецени и обстоятелството дали плащането на издръжка няма да създаде особени затруднения за родителите. Затова навършилото пълнолетие дете, за да получава издръжка по Чл. 82, ал. 2 СК, трябва да предяви иск. (*8) </w:t>
        <w:tab/>
        <w:br/>
        <w:tab/>
        <w:t xml:space="preserve">VII. При развод съдът е длъжен служебно да се произнесе за издръжката на децата, ако няма предявен иск за издръжка. </w:t>
        <w:tab/>
        <w:br/>
        <w:tab/>
        <w:t xml:space="preserve">Пленумът поддържа становището, изразено в тълкувателно решение № 11/1969 г. ОСГК, в смисъл, че началният момент на служебно присъжданата издръжка по чл. 29, ал. 1 е влизането в сила на решението за развод и за упражняване на родителските права. В случая не се присъжда издръжка за минало време. Пленумът счита, че това тълкувателно решение следва да бъде допълнено в смисъл, че ако към момента на решението детето живее при родителя, на когото то не е предоставено за отглеждане и упражняване на родителските права, началният момент на служебно присъдената издръжка започва от привеждане на решението в изпълнение. </w:t>
        <w:tab/>
        <w:br/>
        <w:tab/>
        <w:t xml:space="preserve">При промяна на постановените по-рано мерки по отношение на децата поради промяна на обстоятелствата (чл. 29, ал. 2) съдът служебно присъжда издръжка, когато детето се вземе от единия родител и се даде на другия. В случаите на служебно присъждане на издръжка следва да се присъждат и лихви независимо от това, че няма искане, тъй като в случая и лихвата се подчинява на същото служебно начало, както и главницата. </w:t>
        <w:tab/>
        <w:br/>
        <w:tab/>
        <w:t xml:space="preserve">VIII. За да се уважи искът по чл. 86 СК, е необходимо трайно съществено изменение на нуждите на издържаните или трайна съществена промяна във възможностите на задълженото лице. Намалението на доходите вследствие намерение да не се дава издръжката или заемане на работа, несъответна на квалификацията, не се счита за основание за изменяване размера на издръжката. </w:t>
        <w:tab/>
        <w:br/>
        <w:tab/>
        <w:t xml:space="preserve">Когато издръжката се намалява или увеличава по реда на чл. 86, това изменение важи от момента на предявяване на иска независимо от това, че изменените обстоятелства са настъпили по-рано. Това е така, защото за времето до предявяване иска нуждаещият се е получавал издръжка по силата на влязлото в сила решение, което е пречка за прилагане на чл. 84, ал. 1 СК. (*10) </w:t>
        <w:tab/>
        <w:br/>
        <w:tab/>
        <w:t xml:space="preserve">IХ. Ежемесечните плащания в изпълнение на определението за привременна издръжка погасяват задължението за издръжка за времето, за което се отнасят. Когато с решението по брачния иск служебно се присъди по-голям или по-малък размер на издръжка за бъдеще време, по-големият или по-малкият размер на окончателната издръжка не е основание нито за доплащане, нито за прихващане. </w:t>
        <w:tab/>
        <w:br/>
        <w:tab/>
        <w:t xml:space="preserve">Х. Лицата от един и същ ред (чл. 82) могат да предявят исковете си за издръжка общо. Допустимо е също така нуждаещият се да предяви иск към всички задължени лица от един и същ ред. Ако са предявени няколко иска, съдът трябва да съедини образуваните дела и да се произнесе с общо решение по тях съгласно чл. 123 ГПК. </w:t>
        <w:tab/>
        <w:br/>
        <w:tab/>
        <w:t xml:space="preserve">Предявяването на иск за оспорване на бащинство или майчинство не е основание за спиране на делото по иска за издръжка на детето по чл. 182, б. "г" ГПК. Това е така, защото бащата на детето до влизане в сила на решението по иска по чл. 32 СК се счита съпругът на майката. </w:t>
        <w:tab/>
        <w:br/>
        <w:tab/>
        <w:t xml:space="preserve">ХI. Третите лица, при които децата са оставени със съдебно решение за възпитание и отглеждане, ако не е присъдена служебна издръжка, имат право на иск против родителите за издръжка на децата в бъдеще. Този иск произтича от правното положение на третите лица съгласно чл. 29, ал. 1, предл. 1 СК (*11). Тези лица по силата на решението на съда изпълняват задължението за грижа и подготвяне на децата за общополезна дейност по чл. 59 СК, поради което за случая могат като техни представители, оправомощени от решението, да предявят иска на децата за издръжка за бъдеще време, както и да ги представляват пред съда по този иск. За извършените от тях разходи до предявяване иска за издръжка на децата третите лица имат право на иск против родителите за неоснователно обогатяване по чл. 59 ЗЗД. </w:t>
        <w:tab/>
        <w:br/>
        <w:tab/>
        <w:t xml:space="preserve">Третите лица, при които изоставените от родителите деца живеят без съдебно решение, могат да бъдат назначени за особени представители по чл. 16, ал. посл. ГПК и в качеството на такива да прикриват иска на децата за издръжка за бъдеще време. За разходите по издръжката, направени от тях преди това, те имат право на иск по чл. 59 ЗЗД. </w:t>
        <w:tab/>
        <w:br/>
        <w:tab/>
        <w:t xml:space="preserve">По тези съображения и съгласно чл. 38 от ЗУС Пленумът на ВС на НРБ </w:t>
        <w:tab/>
        <w:br/>
        <w:tab/>
        <w:t xml:space="preserve"> </w:t>
        <w:tab/>
        <w:br/>
        <w:tab/>
        <w:t xml:space="preserve"> </w:t>
        <w:tab/>
        <w:br/>
        <w:tab/>
        <w:t xml:space="preserve">ПОСТАНОВИ: </w:t>
        <w:tab/>
        <w:br/>
        <w:tab/>
        <w:t xml:space="preserve"> </w:t>
        <w:tab/>
        <w:br/>
        <w:tab/>
        <w:t xml:space="preserve"> </w:t>
        <w:tab/>
        <w:br/>
        <w:tab/>
        <w:t xml:space="preserve">1. Право на издръжка има само лице, което е нетрудоспособно и не може да се издържа от имуществото си. Ако нетрудоспособният има имущество, той е длъжен да осигури издръжката си от доходите или от стойността на имуществото, без да е задължен да отчуждава необходимото му жилище и покъщнина. </w:t>
        <w:tab/>
        <w:br/>
        <w:tab/>
        <w:t xml:space="preserve">2. Изискванията на чл. 79 СК не важат за ненавършилите пълнолетие деца, които имат право на издръжка, независимо от това дали те са трудоспособни и дали могат да се издържат от имуществото си. Ако обаче ненавършилото пълнолетие лице има лични доходи от трудово възнаграждение, пенсия, доходи от имоти, семейни добавки и други такива, те се вземат пред вид при разрешаването на въпроса, дали и в каква степен то е нуждаещо се от издръжка. </w:t>
        <w:tab/>
        <w:br/>
        <w:tab/>
        <w:t xml:space="preserve">3. Нямат право на издръжка по закон лицата, които получават такава по силата на договор. </w:t>
        <w:tab/>
        <w:br/>
        <w:tab/>
        <w:t xml:space="preserve">4. Нуждите на лицата, които имат право на издръжка се определят съобразно с обикновените условия на живот за тях като се вземат пред вид възрастта, образованието и другите обстоятелства от значения за случая. Не следва да се присъжда издръжка в размери, стимулиращи към обществено неполезен начин на живот, лукс и даващи възможност сумите да се използуват за цели извън издръжката. (*12) </w:t>
        <w:tab/>
        <w:br/>
        <w:tab/>
        <w:t xml:space="preserve">5. Възможностите на лицата, които дължат издръжка се определят от техните доходи, имотното им състояние и квалификация. </w:t>
        <w:tab/>
        <w:br/>
        <w:tab/>
        <w:t xml:space="preserve">6. Семейните добавки за деца се вземат пред вид при определяне размера на издръжката, като с тях се намалява необходимата издръжка за всяко дете, а след това се разпределя участието на всеки от родителите съобразно с възможностите им. (*13) </w:t>
        <w:tab/>
        <w:br/>
        <w:tab/>
        <w:t xml:space="preserve">7. Двамата родители дължат издръжка на своите ненавършили пълнолетие деца съобразно с възможностите на всеки от тях поотделно, като се вземат пред вид и грижите на родителя, при когото се отглежда се детето. </w:t>
        <w:tab/>
        <w:br/>
        <w:tab/>
        <w:t xml:space="preserve">8. Родителите могат да постигнат споразумение относно издръжката на децата. Ако децата са разделени между тях, родителите могат да се споразумеят в смисъл всеки от тях сам да поеме издръжка на детето, намиращо се при него. Споразумението се одобрява от съда, ако не накърнява интересите на децата и обезпечава пълна издръжка. </w:t>
        <w:tab/>
        <w:br/>
        <w:tab/>
        <w:t xml:space="preserve">И при служебно присъждане издръжка съдът следва да се съобразява с изявленията на родителите относно издръжката, ако те не накърняват интересите на децата. </w:t>
        <w:tab/>
        <w:br/>
        <w:tab/>
        <w:t xml:space="preserve">9. Лицето, което отбива редовната си военна служба и няма имущества и доходи от тях, се счита в невъзможност да дава издръжка. </w:t>
        <w:tab/>
        <w:br/>
        <w:tab/>
        <w:t xml:space="preserve">10. Възможността на лицето, което изтърпява наказание лишаване от свобода, да дава издръжка се определя в съответствие с възнаграждението, което получава съгласно чл. 25 от Закона за изпълнение на наказанията, и с другите му доходи и имущества, ако има такива. </w:t>
        <w:tab/>
        <w:br/>
        <w:tab/>
        <w:t xml:space="preserve">11. Не се освобождават от задължението за издръжката лицата, които неоправдано не работят, макар и да са трудоспособни. Възможността им се определя съобразно с квалификацията им и другите обстоятелства от значение за случая. </w:t>
        <w:tab/>
        <w:br/>
        <w:tab/>
        <w:t xml:space="preserve">12. Не се освобождават от задължението за издръжка на децата си трудоспособни родители, които сами се издържат от стипендия, пенсия или само от издръжка, плащана им от техните родители. </w:t>
        <w:tab/>
        <w:br/>
        <w:tab/>
        <w:t xml:space="preserve">13. Бременната жена и майката - родилка или осиновителка, се считат нетрудоспособни в сроковете по чл. 60 КТ (*14). Ако бременната, майката - родилка или осиновителка, имат доходи от пенсия, имоти и пр. или получават обезщетения по Кодекса на труда, то те дължат издръжка на общо основание. </w:t>
        <w:tab/>
        <w:br/>
        <w:tab/>
        <w:t xml:space="preserve">14. Предимството по чл. 82 СК (*15) не отпада, ако с влязло в сила решение е присъдена издръжка на лице от следващ ред. </w:t>
        <w:tab/>
        <w:br/>
        <w:tab/>
        <w:t xml:space="preserve">15. Непълнолетният, встъпил в брак с пълнолетен, има право на издръжка от него. Ако съпругът е в невъзможност да я дава, издръжката преминава към лицата от следващите редове по чл. 81 СК. (*16) </w:t>
        <w:tab/>
        <w:br/>
        <w:tab/>
        <w:t xml:space="preserve">16. При навършването на пълнолетие решението, с което е присъдена издръжка на дете от родител, губи силата си. Решението за издръжка не продължава действието си, ако детето учи в редовно средно, полувисше или висше учебно заведение. За да се получава издръжка по чл. 88, ал. 2 СК, е необходимо да се предяви иск. (*17) </w:t>
        <w:tab/>
        <w:br/>
        <w:tab/>
        <w:t xml:space="preserve">17. Началният момент на служебно присъдената издръжка за деца по чл. 29 СК (*18) е влизането в сила на решението относно развода и родителските права. Когато детето живее при другия родител, на когото не се предоставя упражнението на родителските права, началният момент на присъдената издръжка е привеждането в изпълнение на решението за родителските права. </w:t>
        <w:tab/>
        <w:br/>
        <w:tab/>
        <w:t xml:space="preserve">Съдът присъжда служебно издръжка при постановяване на решението по брачния иск и в случаите, когато е присъдил привременна издръжка. </w:t>
        <w:tab/>
        <w:br/>
        <w:tab/>
        <w:t xml:space="preserve">Във всички случаи на издръжка по чл. 29 СК (*19) съдът присъжда служебно и лихви от деня, определен за заплащане на ежемесечната издръжка. </w:t>
        <w:tab/>
        <w:br/>
        <w:tab/>
        <w:t xml:space="preserve">18. При промяна на упражнението на родителските права по иск по чл. 29, ал. 2 СК (*20) съдът служебно прекратява присъдената в тежест на ищеца издръжка и едновременно с това определя нова, като осъжда родителя, от когото се отнема детето. Началният момент на така определената издръжка започва от привеждането в изпълнение на решението. </w:t>
        <w:tab/>
        <w:br/>
        <w:tab/>
        <w:t xml:space="preserve">19. За да се уважи искът по чл. 86 СК (*21), е необходимо да е налице трайно съществено изменение на нуждите на издържания или трайна съществена промяна във възможностите на задълженото лице. </w:t>
        <w:tab/>
        <w:br/>
        <w:tab/>
        <w:t xml:space="preserve">20. Осъденият да дава издръжка не може да се позовава на промените, които са резултат на намерението му да осуети или намали издръжката. </w:t>
        <w:tab/>
        <w:br/>
        <w:tab/>
        <w:t xml:space="preserve">21. Началният момент на увеличението или намалението на издръжката по чл. 86 СК (*22) е от деня на предявяване на иска. </w:t>
        <w:tab/>
        <w:br/>
        <w:tab/>
        <w:t xml:space="preserve">22. Изплащането на определената сума за привременна издръжка погасява изцяло задължението за времето, за което се отнася. </w:t>
        <w:tab/>
        <w:br/>
        <w:tab/>
        <w:t xml:space="preserve">23. Нуждаещият се може да предяви едновременно иск против всички задължени лица от един и същ род. Ако са предявени отделни искове, съдът трябва да съедини образуваните дела и да се произнесе с общо решение по тях съгласно чл. 123 ГПК. </w:t>
        <w:tab/>
        <w:br/>
        <w:tab/>
        <w:t xml:space="preserve">24. Предявяването на иск за оспорване на бащинство или майчинство не е основание за спиране на делото по иска за издръжка по чл. 182, б. "г" ГПК. </w:t>
        <w:tab/>
        <w:br/>
        <w:tab/>
        <w:t xml:space="preserve">25. Третите лица, при които децата са оставени с решението по чл. 29 СК за възпитание и отглеждане, ако не е присъдена за децата издръжка служебно, могат да предявят иск против дължащите издръжка за бъдеще време като представители на децата по силата на самото решение. За извършените преди това разходи по издръжката на децата имат право на иск по чл. 59 ЗЗД. </w:t>
        <w:tab/>
        <w:br/>
        <w:tab/>
        <w:t xml:space="preserve">26. Третите лица, при които изоставените от родителите деца живеят без решение на съда, могат да търсят издръжка от тях, след като бъдат назначени като особени представители на децата. За извършените преди това разходи по издръжката те имат право на иск по чл. 59 ЗЗД. </w:t>
        <w:tab/>
        <w:br/>
        <w:tab/>
        <w:t xml:space="preserve">27. Обявява постановление № 4 от 11.09.1954 г. на Пленума на ВС за загубило сила. </w:t>
        <w:tab/>
        <w:br/>
        <w:tab/>
        <w:t xml:space="preserve">-------------------- </w:t>
        <w:tab/>
        <w:br/>
        <w:tab/>
        <w:t xml:space="preserve">(*1) Постановлението е прието при действието на отменения Семеен кодекс от 1986 г., но е приложимо и сега, тъй като третираната в него материя е сходно уредена и в сега действащия Семеен кодекс от 1985 г. </w:t>
        <w:tab/>
        <w:br/>
        <w:tab/>
        <w:t xml:space="preserve">(*2) Вж. чл. 79 СК от 1985 г. </w:t>
        <w:tab/>
        <w:br/>
        <w:tab/>
        <w:t xml:space="preserve">(*3) Вж. чл. 82 СК от 1985 г. </w:t>
        <w:tab/>
        <w:br/>
        <w:tab/>
        <w:t xml:space="preserve">(*4) Вж. чл. 106, ал. 1 СК от 1985 г.. </w:t>
        <w:tab/>
        <w:br/>
        <w:tab/>
        <w:t xml:space="preserve">(*5) Вж. чл. 163 от сега действащия КТ (ДВ, бр. 26 и 27 от 1986 г.) </w:t>
        <w:tab/>
        <w:br/>
        <w:tab/>
        <w:t xml:space="preserve">(*6) Вж. чл. 81 СК от 1985 г.. </w:t>
        <w:tab/>
        <w:br/>
        <w:tab/>
        <w:t xml:space="preserve">(*7) Вж. чл. 80, ал. 1, т. 3 СК от 1985 г. </w:t>
        <w:tab/>
        <w:br/>
        <w:tab/>
        <w:t xml:space="preserve">(*8) В сега действащия Семеен кодекс няма разпоредба съответна на чл. 88, ал. 2 СК от 1968 г. </w:t>
        <w:tab/>
        <w:br/>
        <w:tab/>
        <w:t xml:space="preserve">(*9) Вж. чл. 86 СК от 1985 г. </w:t>
        <w:tab/>
        <w:br/>
        <w:tab/>
        <w:t xml:space="preserve">(*10) Вж. чл. 87 СК от 1985 г. </w:t>
        <w:tab/>
        <w:br/>
        <w:tab/>
        <w:t xml:space="preserve">(*11) Вж. чл. 106, ал. 4 СК от 1985 г. </w:t>
        <w:tab/>
        <w:br/>
        <w:tab/>
        <w:t xml:space="preserve">(*12) С т. 1 от постановление № 5/1981 г. на Пленума на ВС са дадени допълнителни пояснения по приложението на т. 4. </w:t>
        <w:tab/>
        <w:br/>
        <w:tab/>
        <w:t xml:space="preserve">(*13) Точка 6 е отменена с постановление № 5/1981 г. на Пленума на ВС. </w:t>
        <w:tab/>
        <w:br/>
        <w:tab/>
        <w:t xml:space="preserve">(*14) Вж. чл. 163 от сега действащия КТ (ДВ, бр. 26 и 27 от 1986 г.) </w:t>
        <w:tab/>
        <w:br/>
        <w:tab/>
        <w:t xml:space="preserve">(*15) Вж. чл. 81 СК от 1985 г. </w:t>
        <w:tab/>
        <w:br/>
        <w:tab/>
        <w:t xml:space="preserve">(*16) Вж. чл. 80, ал. 1, т. 3 СК от 1985 г. </w:t>
        <w:tab/>
        <w:br/>
        <w:tab/>
        <w:t xml:space="preserve">(*17) В сега действащия Семеен кодекс няма разпоредба съответна на чл. 88, ал. 2 СК от 1968 г. </w:t>
        <w:tab/>
        <w:br/>
        <w:tab/>
        <w:t xml:space="preserve">(*18) Вж. чл. 106, ал. 1 СК от 1985 г. </w:t>
        <w:tab/>
        <w:br/>
        <w:tab/>
        <w:t xml:space="preserve">(*19) Вж. чл. 106, ал. 1 СК от 1985 г. </w:t>
        <w:tab/>
        <w:br/>
        <w:tab/>
        <w:t xml:space="preserve">(*20) Вж. чл. 106, ал. 4 СК от 1985 г. </w:t>
        <w:tab/>
        <w:br/>
        <w:tab/>
        <w:t xml:space="preserve">(*21) Вж. чл. 86 СК от 1985 г. </w:t>
        <w:tab/>
        <w:br/>
        <w:tab/>
        <w:t xml:space="preserve">(*22) Вж. чл. 86 СК от 1985 г.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