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№50130/27.04.2023 по гр. д. №2569/2019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50130</w:t>
        <w:tab/>
        <w:br/>
        <w:tab/>
        <w:t xml:space="preserve"/>
        <w:tab/>
        <w:br/>
        <w:tab/>
        <w:t xml:space="preserve"> София, 27.04.2023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двадесет и шести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ВЕСКА РАЙЧЕВА </w:t>
        <w:tab/>
        <w:br/>
        <w:tab/>
        <w:t xml:space="preserve"/>
        <w:tab/>
        <w:br/>
        <w:tab/>
        <w:t xml:space="preserve"> Членове : ЕМИЛ ТОМОВ </w:t>
        <w:tab/>
        <w:br/>
        <w:tab/>
        <w:t xml:space="preserve"/>
        <w:tab/>
        <w:br/>
        <w:tab/>
        <w:t xml:space="preserve"> ГЕНИКА МИХАЙЛОВА </w:t>
        <w:tab/>
        <w:br/>
        <w:tab/>
        <w:t xml:space="preserve"/>
        <w:tab/>
        <w:br/>
        <w:tab/>
        <w:t xml:space="preserve">изслуша докладваното от съдията Томов</w:t>
        <w:tab/>
        <w:br/>
        <w:tab/>
        <w:t xml:space="preserve"/>
        <w:tab/>
        <w:br/>
        <w:tab/>
        <w:t xml:space="preserve"> гр. дело №2569/2019г.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чл.73, ал.1 ЗЧСИ</w:t>
        <w:tab/>
        <w:br/>
        <w:tab/>
        <w:t xml:space="preserve"/>
        <w:tab/>
        <w:br/>
        <w:tab/>
        <w:t xml:space="preserve"> Образувано е по жалба на ЧСИ М. Г. срещу решение от 15.02.2019г на Дисциплинарната комисия при КЧСИ по дисциплинарно дело №14/2018г.</w:t>
        <w:tab/>
        <w:br/>
        <w:tab/>
        <w:t xml:space="preserve"/>
        <w:tab/>
        <w:br/>
        <w:tab/>
        <w:t xml:space="preserve"> Проведено е открито съдебно заседание на 13.02.2020г с призоваване на страните . С определение №62 от 12.03.2020г производството по делото е спряно до приключване на тълк. дело № 3/2020 г. на ОСГТК на ВКС тъй като е прието, че негов предмет са въпроси от значение за законосъобразността на наложеното дисциплинарно наказание на жалбоподателката, което е за нарушение на чл.433 ал.1 т.8 ГПК . </w:t>
        <w:tab/>
        <w:br/>
        <w:tab/>
        <w:t xml:space="preserve"/>
        <w:tab/>
        <w:br/>
        <w:tab/>
        <w:t xml:space="preserve"> След приемането на Тълкувателно решение 3/2023г по тълк. дело № 3/2020 г. на ОСГТК на ВКС производството по жалбата следва да бъде възобновено. Поради междувременно настъпили персонални промени в състава на ВКС делото е разпределено на нов докладчик /разпореждане №70/04.04.2022г на Председателя на ГК/, като след постановяване на определение № 50112/13.04.2023г за отстраняване на съдия-докладчика от състава, е извършено отново електронно разпределение на делото, съгласно разпореждане от 18.04.2023г на Председателя на ГК на ВКС . </w:t>
        <w:tab/>
        <w:br/>
        <w:tab/>
        <w:t xml:space="preserve"/>
        <w:tab/>
        <w:br/>
        <w:tab/>
        <w:t xml:space="preserve"> Предвид горното,Върховният касационен съд, Четвърто гр. отделение, в настоящия състав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ВЪЗОБНОВЯВА производството по гр. дело №2569/2019 г. по описа на Четвърто г. о на ВКС </w:t>
        <w:tab/>
        <w:br/>
        <w:tab/>
        <w:t xml:space="preserve"/>
        <w:tab/>
        <w:br/>
        <w:tab/>
        <w:t xml:space="preserve"> Делото да се докладва на Председателя на Четвърто гражданско отделение за насрочване в открито заседание, с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