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№50109/09.05.2023 по гр. д. №3173/2021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50109</w:t>
        <w:tab/>
        <w:br/>
        <w:tab/>
        <w:t xml:space="preserve"/>
        <w:tab/>
        <w:br/>
        <w:tab/>
        <w:t xml:space="preserve"> гр. София, 09.05.2023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девети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 изслуша докладваното от съдията Александър Цонев гр. д. № 44/2021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Н. Д. Я. срещу решение №514/20г. на Плевенски окръжен съд, с което е отхвърлен иска на Н. Я. срещу „Юробанк България“АД за установяване, че не дължи сумата от 13391,85лв. по изпълнително дело №981/10г. на ЧСИ Т. К. с район на действие Плевенски окръжен съд, на основание чл. 439 ГПК.</w:t>
        <w:tab/>
        <w:br/>
        <w:tab/>
        <w:t xml:space="preserve"/>
        <w:tab/>
        <w:br/>
        <w:tab/>
        <w:t xml:space="preserve">С определение №63/15.02.22г. производството по делото е спряно до постановяване на ТР по т. д. 3/20г. на ОСГТК.</w:t>
        <w:tab/>
        <w:br/>
        <w:tab/>
        <w:t xml:space="preserve"/>
        <w:tab/>
        <w:br/>
        <w:tab/>
        <w:t xml:space="preserve"> С ТР №3/23г., постановено по т. д. 3/20г. на ОСГТК се прие, че погасителната давност не тече докато трае изпълнителният процес относно вземането по изпълнителни дела, образувани до приемането на 26.06.2015 г. на Тълкувателно решение № 2/26.06.2015 г. по т. д. № 2/2013 г., ОСГТК, ВКС.</w:t>
        <w:tab/>
        <w:br/>
        <w:tab/>
        <w:t xml:space="preserve"/>
        <w:tab/>
        <w:br/>
        <w:tab/>
        <w:t xml:space="preserve">Въз основа на горното, следва да възобнови производството по спряното дело.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гр. д. 44/21г. по описа на ВКС ІІІ ГО. Насрочва делото за закрито заседание по чл. 288 ГПК за 11.05.23г..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