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№50115/18.05.2023 по търг. д. №1874/2022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 </w:t>
        <w:tab/>
        <w:br/>
        <w:tab/>
        <w:t xml:space="preserve"/>
        <w:tab/>
        <w:br/>
        <w:tab/>
        <w:t xml:space="preserve"> № 50115</w:t>
        <w:tab/>
        <w:br/>
        <w:tab/>
        <w:t xml:space="preserve"/>
        <w:tab/>
        <w:br/>
        <w:tab/>
        <w:t xml:space="preserve">гр. София, 18.05.2023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седемнадесети май две хиляди и двадесет и трета година, съдията - докладчик Евгений Стайков, като разгледа т. д. №1874/2022г. на ВКС, ТК, взе предвид следното: </w:t>
        <w:tab/>
        <w:br/>
        <w:tab/>
        <w:t xml:space="preserve"/>
        <w:tab/>
        <w:br/>
        <w:tab/>
        <w:t xml:space="preserve"> С протокол за избор на съдия-докладчик (преразпределение) от 15.05.2023 г. с електронно разпределение съм определен за съдия - докладчик по №1874/2022 г. на ВКС, І т. о. След запознаване с материалите по делото констатирах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 на В. Д. К. и А. Н. Н. срещу решение №279/28.04.2022г. по т. д. №216/2022г. на САС, с което след отмяна на решение от 25.11.2021г. по т. д. №8301/2015г. на СГС в обжалваната му част са отхвърлени исковете на двамата касатори срещу Адвокатско дружество „Д. и Л.“ за заплащане на сумите от по 25 848.75 лв. за всеки от ищците, представляващи части от ликвидационните дялове след прекратяване на участието им като съдружници в ответното адвокатско дружество.</w:t>
        <w:tab/>
        <w:br/>
        <w:tab/>
        <w:t xml:space="preserve"/>
        <w:tab/>
        <w:br/>
        <w:tab/>
        <w:t xml:space="preserve"> С касатора В. К. сме състуденти от една група (7 група) по време на следването ни в Юридическия факултет на Софийския университет „Св. Климент Охридски“ през периода 1980 – 1985 г., след което сме поддържали и отношения на семейни приятели. Посочените обстоятелства са известни на неговите бивши съдружници в ответното адвокатското дружество – адвокатите Г. Д. и Р. Л.. Имайки предвид, че в случая касаторът В. К. участва в производството лично като физическо лице (а не като процесуален представител на трето лице), намирам, че е налице хипотезата на чл. 22, ал. 1, т. 6 ГПК за отвеждането ми като съдия по делото, доколкото посочените обстоятелства биха могли да породят съмнение в моята безпристрастност.</w:t>
        <w:tab/>
        <w:br/>
        <w:tab/>
        <w:t xml:space="preserve"/>
        <w:tab/>
        <w:br/>
        <w:tab/>
        <w:t xml:space="preserve"> По изложените съображения и на основание чл. 22, ал. 1, т. 6 ГПК, </w:t>
        <w:tab/>
        <w:br/>
        <w:tab/>
        <w:t xml:space="preserve"/>
        <w:tab/>
        <w:br/>
        <w:tab/>
        <w:t xml:space="preserve">Р А З П О Р Е Ж Д А М :</w:t>
        <w:tab/>
        <w:br/>
        <w:tab/>
        <w:t xml:space="preserve"/>
        <w:tab/>
        <w:br/>
        <w:tab/>
        <w:t xml:space="preserve"> ОТСТРАНЯВА съдия Евгений Стайков от разглеждането на т. д. №1874/2022 г. по описа на Върховен касационен съд, Търговска колегия. </w:t>
        <w:tab/>
        <w:br/>
        <w:tab/>
        <w:t xml:space="preserve"/>
        <w:tab/>
        <w:br/>
        <w:tab/>
        <w:t xml:space="preserve"> На основание чл. 26 от Правилата за образуване, случайно разпределение и насрочване на делата във ВКС ( приети със заповед № 645/19.07.2022 г. на председателя на ВКС) делото да се преразпредели под същия номер за определяне на нов докладчик чрез електронно разпределение.</w:t>
        <w:tab/>
        <w:br/>
        <w:tab/>
        <w:t xml:space="preserve"/>
        <w:tab/>
        <w:br/>
        <w:tab/>
        <w:t xml:space="preserve"> Копие от разпореждането да се предостави на председателя на Първо търговско отделение на ВКС за сведение. </w:t>
        <w:tab/>
        <w:br/>
        <w:tab/>
        <w:t xml:space="preserve"/>
        <w:tab/>
        <w:br/>
        <w:tab/>
        <w:t xml:space="preserve"> Съдия - докладчик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