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№766/24.01.2023 по адм. д. №5175/2022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766 София, 24.01.2023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януари две хиляди и двадесет и трета година в състав: Председател: ТОДОР ТОДОРОВ Членове: ЮЛИЯ ТОДОРОВАДЕСИСЛАВА СТОЕВА при секретар Анна Ковачева и с участието на прокурора Веселин Найденов изслуша докладваното от съдията Десислава Стоева по административно дело № 5175 / 2022 г.</w:t>
        <w:tab/>
        <w:br/>
        <w:tab/>
        <w:t xml:space="preserve">Производството е по реда на глава дванадесета от Административнопроцесуалния кодекс (АПК).</w:t>
        <w:tab/>
        <w:br/>
        <w:tab/>
        <w:t xml:space="preserve">Образувано е по касационна жалба на директора на Столична здравноосигурителна каса (СЗОК), чрез гл. юрк. И. Манева, срещу Решение № 2637 от 19.04.202 г. на Административен съд София– град по адм. дело № 11590/2021 г., с което, по жалба на ЕТ „Д-р В. Ценкова - Сотирова - Амбулатория за индивидуална практика за специализирана медицинска помощ по очни болести“, е отменена Заповед № РД 15-1312/22.10.2021 г., издадена от директора на СЗОК.</w:t>
        <w:tab/>
        <w:br/>
        <w:tab/>
        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– отменителни основания по чл. 209, т. 3 АПК, поради което се и иска отмяната му. Претендират се разноски за внесената държавна такса и процесуално представителство.</w:t>
        <w:tab/>
        <w:br/>
        <w:tab/>
        <w:t xml:space="preserve">Ответникът – ЕТ „Д-р В. Ценкова - Сотирова - Амбулатория за индивидуална практика за специализирана медицинска помощ по очни болести“, чрез адв. М. Шаркова и адв. С. Манев, оспорва жалбата като неоснователна, излагайки подробни съображения. Претендират се разноски със списък по чл.80 от ГПК.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Върховен административен съд, шесто отделение, намира касационната жалба за процесуално допустима, като подадена в срока по чл. 211, ал. 1 АПК, от надлежна страна и срещу подлежащ на касационно обжалване съдебен акт, а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ЕТ „Д-р В. Ценкова - Сотирова - Амбулатория за индивидуална практика за специализирана медицинска помощ по очни болести“ срещу Заповед № РД 15-1312 от 22.10.2021 г., издадена от директора на СЗОК, с която на лечебното заведение, е наложена санкция „Частично прекратяване на Договор №22-0749/2020 г. по отношение на лекаря д-р В. Сотирова, която не е извършила, но е отчела дейността по договора.</w:t>
        <w:tab/>
        <w:br/>
        <w:tab/>
        <w:t xml:space="preserve">Съдът е установил от доказателствата по делото, че между ЕТ „Д-р В. Ценкова - Сотирова - Амбулатория за индивидуална практика за специализирана медицинска помощ по очни болести“ и НЗОК, чрез СЗОК, има сключен Договор №22-0749/14.02.2020 г. за оказване на специализирана извънболнична медицинска помощ.</w:t>
        <w:tab/>
        <w:br/>
        <w:tab/>
        <w:t xml:space="preserve">Със Заповед № РД-18-890 от 05.08.2021 г. на директора на СЗОК, с която е наредено да бъде извършена проверка на лечебното заведение, във връзка с постъпила жалба от 17.06.2021 г. и с твърдения за нарушение на правата на здравноосигурено лице (ЗОЛ) С. Стефанова-Илиева.</w:t>
        <w:tab/>
        <w:br/>
        <w:tab/>
        <w:t xml:space="preserve">За резултатите от извършената проверка е съставен Протокол № РД-18-890-1 г., съгласно който, при направена справка в Интеграционната информационна система на НЗОК, за ЗОЛ С. Стефанова - Илиева има отчетен и заплатен от СЗОК по амбулаторен лист от 28.06.2019 г. консултативен, първичен преглед от д-р В. Сотирова – специалист по очни болести с основна диагноза с МКБ код Н10.8.</w:t>
        <w:tab/>
        <w:br/>
        <w:tab/>
        <w:t xml:space="preserve">При проверка на място е установено, че в амбулаторията на д-р Сотирова е налице Амбулаторен лист №1113/28.06.2019 г. , на който липсва подпис на пациента, удостоверяващ, че прегледите са извършени, както и за информираността му за извършените медицински дейности, назначени изследвания и терапия, както и че към момента на прегледа не е хоспитализиран. От страна на д-р В. Сотирова като не са представени доказателства, че пациентката е посещавала кабинета и й е извършен съответния преглед. Направен е извод, че лекарят е получил суми без правно основание, като са констатирано нарушение на изискванията на чл.217, чл.218, ал.1, чл.219, ал.1 на НРД МД 2018 г., вр. с §10 НРД за МД 2020-2022 г.</w:t>
        <w:tab/>
        <w:br/>
        <w:tab/>
        <w:t xml:space="preserve">С Протокол за неоснователно получени суми № РД-18-890-2/11.08.2021 г. е установено, че сумата, която подлежи на възстановяване е 21,00 лева.</w:t>
        <w:tab/>
        <w:br/>
        <w:tab/>
        <w:t xml:space="preserve">За резултатите от проверката е изготвена Докладна записка, вх. № 93-07-95 от 28.09.2021 г., а впоследствие е била издадена и процесната заповед.</w:t>
        <w:tab/>
        <w:br/>
        <w:tab/>
        <w:t xml:space="preserve">По делото е безспорно установено, че лечебното заведение както към момента на сключване на договора си с НЗОК, така и към настоящия момент е обявило само един лекар за изпълнение на договора – д-р В. Ценкова - Сотирова.</w:t>
        <w:tab/>
        <w:br/>
        <w:tab/>
        <w:t xml:space="preserve">Съдът е анализирал събраните доказателства, преценил е наведените твърдения за неправилност на административния акт и е приел, че оспореният административен акт е валиден, издаден от компетентен орган, в предписаната от закона писмена форма, в съответствие с административнопроизводствените правила, но в противоречие с материалноправните разпоредби.</w:t>
        <w:tab/>
        <w:br/>
        <w:tab/>
        <w:t xml:space="preserve">Решението е допустимо, валидно и правилно.</w:t>
        <w:tab/>
        <w:br/>
        <w:tab/>
        <w:t xml:space="preserve">Твърденията и съображенията на касатора за наличие на касационното отменително основание по чл. 209, т. 3 АПК – нарушение на материалния закон, съществено нарушение на съдопроизводствените правила и необоснованост, настоящият съдебен състав намира за неоснователни.</w:t>
        <w:tab/>
        <w:br/>
        <w:tab/>
        <w:t xml:space="preserve">Правилно първоинстанционният административен съд е очертал спорния по делото въпрос, който е свързан с обстоятелството, че с процесната заповед се постига резултат, при който договорът на лечебното заведение с НЗОК се прекратява изцяло, а не частично, както е посочено в правните основания за издаването й – чл. 59, ал. 11, т. 1, буква „а”, вр. с чл.59, ал. 13 от Закона за здравното осигуряване (ЗЗО) и чл. 408, ал. 1 и 2, вр. с чл.412, ал.1 и ал.2 от Националния рамков договор за медицинските дейности между Националната здравноосигурителна каса и Българския лекарски съюз за 2020 – 2022 г. (НРД МД 2020 – 2022 г.). Това е така, защото в лечебното заведение единственият лекар е д-р В. Ценкова - Сотирова и макар наложената санкция да предвижда частично прекратяване на договора, само по отношение на нея, то със санкцията се постига друг правен резултат, а именно: прекратяване на договора с лечебното заведение. Тази санкция обаче, е уредена в хипотезиса на чл. 59, ал. 11, т. 2 от ЗЗО – прекратяване на договора изцяло при повторно извършване на нарушението по т. 1, по смисъла на § 1, т. 16 от ДР на ЗЗО.</w:t>
        <w:tab/>
        <w:br/>
        <w:tab/>
        <w:t xml:space="preserve">Липсата на „повторност“ на нарушението представлява пречка прекратяването на договора да се извърши по реда на чл. 59, ал. 11, т. 1, буква „а“ от ЗЗО.</w:t>
        <w:tab/>
        <w:br/>
        <w:tab/>
        <w:t xml:space="preserve">Съгласно §1, т. 3 от НРД 2020 – 2022 г. „повторно нарушение“ е второ и следващо нарушение, извършено от лекар от лечебно заведение – ИМП, за което на нарушителя е била наложена и влязла в сила санкция за същия вид нарушение в рамките на календарната година.</w:t>
        <w:tab/>
        <w:br/>
        <w:tab/>
        <w:t xml:space="preserve">В случая данни за предходни нарушения от същия изпълнител на извънболнична медицинска помощ не са установени, поради което наложеното наказание е постановено в противоречие с материалноправните разпоредби. Съдът обосновано е приел, че става въпрос не за повторно нарушение, а за първо, в какъвто смисъл е и актуалната практика на Върховния административен съд.</w:t>
        <w:tab/>
        <w:br/>
        <w:tab/>
        <w:t xml:space="preserve">При проверката на решението се споделят мотивите на административния съд, на основание чл. 221, ал. 2, пр. последно от АПК, поради което настоящият състав не излага подробни съображения и препраща към тях.</w:t>
        <w:tab/>
        <w:br/>
        <w:tab/>
        <w:t xml:space="preserve">Предвид изложеното, решението, което е правилно, следва да бъде оставено в сила.</w:t>
        <w:tab/>
        <w:br/>
        <w:tab/>
        <w:t xml:space="preserve">При този изход на делото, претенцията на ответника за присъждане на разноски е основателна, но в намален размер от поискания от 1 200 лева, предвид направеното възражение за прекомерност, действителната фактическа и правна сложност на казуса и процесуалната активност на страната в касационното производство, поради което същите се определят на 800 лева.</w:t>
        <w:tab/>
        <w:br/>
        <w:tab/>
        <w:t xml:space="preserve">Мотивиран по този начин,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2637 от 19.04.2022 г. на Административен съд София– град, постановено по адм. дело № 11590/2021 г.</w:t>
        <w:tab/>
        <w:br/>
        <w:tab/>
        <w:t xml:space="preserve">ОСЪЖДА Столична здравноосигуритена каса да заплати на ЕТ „Д-р В. Ценкова - Сотирова - Амбулатория за индивидуална практика за специализирана медицинска помощ по очни болести“ разноски за касационното производство в размер на 800,00/осемстотин/ лева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