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№50073/03.04.2023 по гр. д. №3028/2021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50073</w:t>
        <w:tab/>
        <w:br/>
        <w:tab/>
        <w:t xml:space="preserve"/>
        <w:tab/>
        <w:br/>
        <w:tab/>
        <w:t xml:space="preserve">гр. София, 03.04.2023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трети април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д.№3028 по описа за 2021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касационни жалби на „Българска банка за развитие“ АД и И. И. Д. против решение № 211/10.03.2021 г., постановено по гр. д.№ 3677/2020 г. от състав на САС.</w:t>
        <w:tab/>
        <w:br/>
        <w:tab/>
        <w:t xml:space="preserve"/>
        <w:tab/>
        <w:br/>
        <w:tab/>
        <w:t xml:space="preserve"> И. И. Д. оспорва касационната жалба на „Българска банка за развитие“ АД.</w:t>
        <w:tab/>
        <w:br/>
        <w:tab/>
        <w:t xml:space="preserve"/>
        <w:tab/>
        <w:br/>
        <w:tab/>
        <w:t xml:space="preserve"> „Юробанк България“ АД не оспорва жалбата на „Българска банка за развитие“ АД, а оспорва жалбата на И. Д..</w:t>
        <w:tab/>
        <w:br/>
        <w:tab/>
        <w:t xml:space="preserve"/>
        <w:tab/>
        <w:br/>
        <w:tab/>
        <w:t xml:space="preserve"> Производството по делото е било спряно с определение на състава на ВКС, до приключване на производството по т. д.№ 3/2020 г. по описа на ОСГТК на ВКС. Производството по тълкувателното дело е приключило с приемане на тълкувателно решение, поради което производството следва да бъде възобновено.</w:t>
        <w:tab/>
        <w:br/>
        <w:tab/>
        <w:t xml:space="preserve"/>
        <w:tab/>
        <w:br/>
        <w:tab/>
        <w:t xml:space="preserve"> В касационната жалба на И. Д. се поставя правен въпрос, извършването на изпълнителни действия по прекратено поради перемпция, но фактически висящо изпълнително дело, приравнява ли се на искане за образуване на ново изпълнително дело и предприемане на изпълнителни действия по това дело.</w:t>
        <w:tab/>
        <w:br/>
        <w:tab/>
        <w:t xml:space="preserve"/>
        <w:tab/>
        <w:br/>
        <w:tab/>
        <w:t xml:space="preserve"> Междувременно, пред ОСГТК на ВКС е образувано т. д.№ 2/2023 г., за тълкуване по следните правни въпроси: 1. „В случай на множество солидарни длъжници в изпълнителното производство, може ли перемпция да настъпи само по отношение на тези от тях, срещу които не са предприемани изпълнителни действия в продължение на две години, и независимо от това, че в същия период изпълнителни действия са предприемани срещу останалите длъжници, или за настъпване на перемпцията трябва да е налице бездействие на взискателя по отношение на всеки от солидарните длъжници в производството?“ 2. „Необходимо ли е съгласие на присъединените взискатели в изпълнителното производство при направено искане от първоначалния взискател за спиране/прекратяване в хипотезата на чл. 423, ал. 1, т. 2, респективно чл. 433, ал. 1, т. 2 ГПК?“ 3. „Погасителната давност прекъсва ли се от изпълнително действие, извършено по изпълнително дело, по което е настъпила перемпция?“</w:t>
        <w:tab/>
        <w:br/>
        <w:tab/>
        <w:t xml:space="preserve"/>
        <w:tab/>
        <w:br/>
        <w:tab/>
        <w:t xml:space="preserve"> Въпросите са относими към настоящото производство по чл.288 ГПК и към правния въпрос, поставен от касатора И. Д., поради което производството по делото следва отново да бъде спряно, до приключване на производството по посоченото тълкувателно дело.</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ВЪЗОБНОВЯВА производството по гр. д.№ 3028/2021 г. по описа на ВКС, ІV гр. отд.</w:t>
        <w:tab/>
        <w:br/>
        <w:tab/>
        <w:t xml:space="preserve"/>
        <w:tab/>
        <w:br/>
        <w:tab/>
        <w:t xml:space="preserve"> СПИРА производството по гр. д.№ 3028/2021 г. по описа на ВКС, ІV гр. отд., до приключване на т. д.№ 2/2023 г. по описа на ОСГТК на ВКС.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