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№50154/12.04.2023 по гр. д. №2905/2022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50154</w:t>
        <w:tab/>
        <w:br/>
        <w:tab/>
        <w:t xml:space="preserve"/>
        <w:tab/>
        <w:br/>
        <w:tab/>
        <w:t xml:space="preserve">София, 12.04.2023 година</w:t>
        <w:tab/>
        <w:br/>
        <w:tab/>
        <w:t xml:space="preserve"/>
        <w:tab/>
        <w:br/>
        <w:tab/>
        <w:t xml:space="preserve"> Върховният касационен съд, Второ гражданско отделение, в закрито заседание на четиринадесети февруари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изслуша докладваното от съдия Емилия Донкова гражданско дело № 2905 по описа за 2022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адв. А. К., като пълномощник на К. Л. М., и по касационна жалба на адв. А. Б., като пълномощник на И. Л. М. и З. С. М., срещу въззивно решение № 21, постановено на 13.01.2022 г. по в. гр. д. № 917/2021 г. по описа на Благоевградския окръжен съд. Предмет на касационната жалба на К. М. е въззивното решение, в частта, с която е отменено решение № 8176 от 07.07.2021 г. по гр. д. № 66/2021 г. на Районен съд – Петрич, за признаване за установено по отношение на ответниците И. Л. М. и З. С. М., че ищецът е собственик на основание наследствено правоприемство от Л. И. М. за разликата над 1/9 ид. ч. до 7/24 ид. ч. от следния недвижим имот: дворно място, съставляващо УПИ ** в кв. 68, с идентификатор *** по кадастралната карта на [населено място] и за осъждане на ответниците да предадат владението им, както и в частта, с която на основание чл. 537, ал. 2 ГПК за тези идеални части са отменени констативни нотариални актове № 74 и № 75 от 1997, с които е удостоверено правото им на собственост. Предмет на касационната жалба на И. и З. М. е въззивното решение, в частта, с която е потвърдено първоинстанционното решение за уважаване на исковете в размер на 1/9 ид. ч. и за отмяна на описаните констативни нотариални актове до този размер.</w:t>
        <w:tab/>
        <w:br/>
        <w:tab/>
        <w:t xml:space="preserve"/>
        <w:tab/>
        <w:br/>
        <w:tab/>
        <w:t xml:space="preserve"> В изложението към подадената касационна жалба на ищеца К. М. се поддържа наличието на основание за допускане на касационно обжалване по чл. 280, ал. 1, т. 1 ГПК по следния процесуалноправен въпрос, разрешен в противоречие с практиката на ВКС: „следва ли въззивният съд при направено възражение едва с въззивната жалба и след като констатира противоречие между цифровото изписване на идеалните части и словесното посочване на начина им на формиране, да остави исковата молба без движение“. Твърди се противоречие с ТР № 1/09.12.2013 г. по т. д. № 1/2013 г. на ВКС, ОСГТК. Поддържа се и основанието по чл. 280, ал. 2, изр. 3 ГПК – очевидна неправилност. Изложените доводи, с които същата е обоснована, се свеждат до наличие на нередовност на исковата молба - несъответствие между нейната обстоятелствена част и петитума, изразяващо се в следното: при формиране на претендираните идеални части са отчетени и правата, наследени от майката, независимо че при изложение на обстоятелствата е посочено, че се иска установяване правото на собственост върху частта, получена по наследство от бащата. </w:t>
        <w:tab/>
        <w:br/>
        <w:tab/>
        <w:t xml:space="preserve"/>
        <w:tab/>
        <w:br/>
        <w:tab/>
        <w:t xml:space="preserve"> В изложението към подадената касационна жалба на ответниците И. и З. М. се поддържа наличието на основание за допускане на касационно обжалване по чл. 280, ал. 1, т. 1 ГПК по следните процесуалноправни въпроси, разрешени в противоречие с практиката на ВКС: 1. „за доказателствената тежест в процеса, задълженията на въззивната инстанция при непълнота на доклада по делото по чл. 146 ГПК и преклузията на права за ангажиране на доказателства“. Твърди се противоречие с ТР № 1/09.12.2013 г. по т. д. № 1/2013 г. на ВКС, ОСГТК, т. 2, решение № 19/05.02.2021 г. по гр. д. № 1680/2020 г. на трето г. о. и решение № 71/08.07.2021 г. по гр. д. № 3189/2020 г. на първо г. о.; 2. „за задължението на въззивния съд да обсъди всички обстоятелства по делото, доводите и възраженията на страните и събраните доказателства“. Сочи се противоречие с т. 19 на ТР № 1/04.01.2001 г. по т. д. № 1/2001 г., цитираното по-горе тълкувателно решение и решение № 60089/02.08.2021 г. по т. д. № 234/2020 г. на първо т. о.; 3. „за начина, по който съдът следва да извърши преценка на показанията на свидетелите и анализ на същите“; 4. „кой носи доказателствената тежест за опровергаване на установената в чл. 69 ЗС презумпция“, като по последните два въпроса се поддържа противоречие с решение № 141/11.10.2019 г. по гр. д. № 3719/2018 г. на първо г. о. Поддържа се и основанието по чл. 280, ал. 2, изр. 3 ГПК – очевидна неправилност.</w:t>
        <w:tab/>
        <w:br/>
        <w:tab/>
        <w:t xml:space="preserve"/>
        <w:tab/>
        <w:br/>
        <w:tab/>
        <w:t xml:space="preserve"> В писмен отговор в срока по чл. 287, ал. 1 ГПК всяка от страните изразява становище, че не са налице предпоставки за допускане на касационно обжалване по жалбата на другата страна.</w:t>
        <w:tab/>
        <w:br/>
        <w:tab/>
        <w:t xml:space="preserve"/>
        <w:tab/>
        <w:br/>
        <w:tab/>
        <w:t xml:space="preserve"> Касационните жалби са подадени срещу подлежащ на обжалване акт на въззивния съд в срока по чл. 283 ГПК.</w:t>
        <w:tab/>
        <w:br/>
        <w:tab/>
        <w:t xml:space="preserve"/>
        <w:tab/>
        <w:br/>
        <w:tab/>
        <w:t xml:space="preserve"> При проверка по допускането на касационното обжалване, Върховният касационен съд, състав на Второ гражданско отделение, намира следното: </w:t>
        <w:tab/>
        <w:br/>
        <w:tab/>
        <w:t xml:space="preserve"/>
        <w:tab/>
        <w:br/>
        <w:tab/>
        <w:t xml:space="preserve"> Районният съд е бил сезиран с предявени от К. Л. М. против И. Л. М. и З. С. М. искове за ревандикация на 7/24 ид. ч. от процесния имот. Ищецът твърди, че се легитимира като собственик на основание наследствено правоприемство от Л. И. М. /негов баща/, починал през 2005 г. Направил е искане за отмяна на констативни нотариални актове № 74 и № 75/30.12.1997 г., с които е удостоверено правото на собственост на ответниците на основание давностно владение, до размера на притежаваната от него идеална част /получена по наследство от баща му/. </w:t>
        <w:tab/>
        <w:br/>
        <w:tab/>
        <w:t xml:space="preserve"/>
        <w:tab/>
        <w:br/>
        <w:tab/>
        <w:t xml:space="preserve"> Ответниците са оспорили исковете. Възразили са, че се легитимират като индивидуални собственици на процесния имот на основание договори за дарение и давностно владение.</w:t>
        <w:tab/>
        <w:br/>
        <w:tab/>
        <w:t xml:space="preserve"/>
        <w:tab/>
        <w:br/>
        <w:tab/>
        <w:t xml:space="preserve"> По делото е установено, че Л. М. е бил признат за собственик на парцел ** в кв. 68 по регулационния план на [населено място], на основание наследство /за 1/6 ид. ч./ и давностно владение за 1/2 ид. ч. /нотариален акт № 98 от 1995 г./. През 1996 г. е дарил на сина си И. М. 1/12 ид. ч. от процесния имот. Същият е получил по дарение от останалите съсобственици съответно 1/6 ид. ч. и 1/12 ид. ч. С констативен нотариален акт № 74/30.12.1997 г. е признат за собственик по давностно владение на 2/3 ид. ч. от имота, а с нотариален акт № 75/30.12.1997 г. – на целия имот, на основание чл. 483, ал. 1 ГПК /отм./. </w:t>
        <w:tab/>
        <w:br/>
        <w:tab/>
        <w:t xml:space="preserve"/>
        <w:tab/>
        <w:br/>
        <w:tab/>
        <w:t xml:space="preserve"> В ангажираните от ищеца гласни доказателства /показанията на свидетелите И., М.-съпруга и Т./ се възпроизвеждат впечатления за това, че първият свидетел многократно е посещавал имота заедно с К. М. и неговия баща /до 2000 г./. Семейството на ищеца не живее постоянно в имота от 1990 г. Родителите на К. и И. М. са живели в него до смъртта си /съответно през 2005 г. и 2017 г./. От показанията на свидетелите П. и Т. /брат на З. М./, ангажирани от ответниците, е видно единствено, че ищецът не е „посещавал често“ процесния имот. </w:t>
        <w:tab/>
        <w:br/>
        <w:tab/>
        <w:t xml:space="preserve"/>
        <w:tab/>
        <w:br/>
        <w:tab/>
        <w:t xml:space="preserve"> Във въззивната жалба на ответниците в първоинстанционното производство са изложени оплаквания, че обемът на притежаваните от ищеца идеални части от процесния имот, е по-малък. </w:t>
        <w:tab/>
        <w:br/>
        <w:tab/>
        <w:t xml:space="preserve"/>
        <w:tab/>
        <w:br/>
        <w:tab/>
        <w:t xml:space="preserve"> В обжалваното въззивно решение е прието за установено, че ищецът не е изгубил правото си на собственост върху притежаваната от него идеална част /1/9 ид. ч.-1/36 плюс 1/12 ид. ч./ по наследство от бащата Л. М.. Отчетена е възникналата СИО върху придобитата по давност 1/2 ид. ч. от наследодателя след неговата смърт. Изложените обстоятелства в исковата молба обаче са свързани единствено с наследената от бащата идеална част. Не е заявена претенция и в качеството му на наследник на майката, в който случай обемът на правата би възлизал на претендираните идеални части. Изложени са съображения, че фактическата власт на ответниците не е установена на основание, което да изключва владението на другите съсобственици. Не е доказано, че И. М. е преобърнал държането на имота във владение по отношение на баща си, нито впоследствие след смъртта му по отношение на брат си. </w:t>
        <w:tab/>
        <w:br/>
        <w:tab/>
        <w:t xml:space="preserve"/>
        <w:tab/>
        <w:br/>
        <w:tab/>
        <w:t xml:space="preserve"> Съставът на Второ гражданско отделение на Върховния касационен съд намира, че не са налице предпоставки за допускане на касационно обжалване на въззивното решение по жалбата на К. Л. М.. </w:t>
        <w:tab/>
        <w:br/>
        <w:tab/>
        <w:t xml:space="preserve"/>
        <w:tab/>
        <w:br/>
        <w:tab/>
        <w:t xml:space="preserve"> При изложените по-горе факти следва да се приеме, че не е била налице нередовност на исковата молба, изразяваща се в несъответствие между нейната обстоятелствена част и направеното пред съда искане. В обстоятелствената й част са изложени твърдения за съществуване на право на собственост на основание наследствено правоприемство от бащата Л. М. и в петитума се претендира установяване на правото на собственост и предаване на владението върху тази идеална част. Предметът на делото се определя от ищеца чрез иска /чрез посочване на основанието и петитума на исковата молба, които съдържат индивидуализиращите белези на спорното право/. </w:t>
        <w:tab/>
        <w:br/>
        <w:tab/>
        <w:t xml:space="preserve"/>
        <w:tab/>
        <w:br/>
        <w:tab/>
        <w:t xml:space="preserve"> Не е налице и основанието по чл. 280, ал. 2, изр. 3 ГПК – очевидна неправилност, обоснована с твърдяното процесуално нарушение.</w:t>
        <w:tab/>
        <w:br/>
        <w:tab/>
        <w:t xml:space="preserve"/>
        <w:tab/>
        <w:br/>
        <w:tab/>
        <w:t xml:space="preserve"> Не са налице предпоставки за допускане на касационно обжалване на въззивното решение и по касационната жалба на И. Л. М. и З. С. М.. Съображенията за това са следните:</w:t>
        <w:tab/>
        <w:br/>
        <w:tab/>
        <w:t xml:space="preserve"/>
        <w:tab/>
        <w:br/>
        <w:tab/>
        <w:t xml:space="preserve"> Първият въпрос е обоснован със задължението на въззивния съд да допълни доклада по чл. 146 ГПК, като разпредели тежестта на доказване. Правомощията на въззивната инстанция са предмет на тълкувателно решение № 1/09.12.2013 г. по т. д. № 1/2013 г. на ОСГТК на ВКС. Въззивният съд, макар и при условията на ограничен въззив, продължава да е инстанция по същество, чиято дейност има за предмет разрешаване на самия материалноправен спор, и следователно дължи даване на указания за поправяне на нередовностите на исковата молба, за да обезпечи постановяване на допустим съдебен акт по съществото на спора. Същият не е дължал даване на нови указания във връзка с разпределението на доказателствената тежест съобразно въведеното от ответниците възражение за изтекла придобивна давност. Видно от определението по чл. 267 ГПК, съдът е приел, че първоинстанционният съд не е допуснал процесуално нарушение, което да е довело до несъбиране на относими доказателства. Освен това, представените с въззивната жалба писмени доказателства касаят построената в имота сграда, която не е предмет на делото. Не се разкрива противоречие с цитирания в изложението тълкувателен акт, както и решение № 19/05.02.2021 г. по гр. д. № 1680/2020 г. на ВКС, трето г. о. и решение № 71/08.07.2021 г. по гр. д. № 3189/2020 г. на ВКС, първо г. о., тъй като съдът е приел, че направените оплаквания в жалбата са неоснователни, поради което не е налице извинителна причина за допускане на поисканите писмени доказателства, а и същите са неотносими. 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и по втория въпрос. В представеното решение № 60089/02.08.2021 г. по т. д. № 234/2020 г. на ВКС, първо т. о., е прието, че съдът е длъжен да обсъди всички правно релевантни твърдения на страните, от които зависи разрешаването на спора. В обжалваното въззивно решение се съдържа такова обсъждане, както и анализ на събраните по делото доказателства и обсъждане на защитните тези на страните по спора.</w:t>
        <w:tab/>
        <w:br/>
        <w:tab/>
        <w:t xml:space="preserve"/>
        <w:tab/>
        <w:br/>
        <w:tab/>
        <w:t xml:space="preserve">Третият въпрос е обоснован с анализа на свидетелските показания, който следва да извърши съдът. В решение № 141/11.10.2019 г. по гр. д. № 3719/2018 г. на ВКС, първо г. о., е прието, че гласните доказателства, щом са относими и допустими, се преценяват от съда по вътрешно убеждение, при съобразяване с евентуалната заинтересованост или предубеденост на свидетеля според правилата на процесуалния закон и съвкупно с целия доказателствен материал по делото. При преценка на свидетелските показания съдът следва да обсъди на първо място установява ли се противоречие в показанията, съпоставяйки данните за осъществяването на релевантните за спора факти, съдържащи се в показанията на всеки свидетел, а оттам да прецени казаното от кои свидетели да приеме за достоверно и по какви съображения, като основе тази своя преценка на установените по категоричен начин от останалите събрани доказателства факти и обстоятелства. В настоящата хипотеза не е съществувало такова противоречие в показанията, като показанията на ангажираните от ответниците свидетели не са счетени за недостоверни. В настоящата хипотеза съдът е кредитирал показанията на тези свидетели, но е приел, че същите не установяват правнорелевантни факти.</w:t>
        <w:tab/>
        <w:br/>
        <w:tab/>
        <w:t xml:space="preserve"/>
        <w:tab/>
        <w:br/>
        <w:tab/>
        <w:t xml:space="preserve">Четвъртият въпрос е свързан с приложението на презумпцията на чл. 69 ЗС, съгласно която се предполага, че владелецът държи вещта като своя, докато не се докаже, че я държи за другиго. В решение № 141/11.10.2019 г. по гр. д. № 3719/2018 г. на ВКС, първо г. о., е прието, че когато по естеството си фактическата власт върху имота представлява владение още от момента на установяването си, същата намира приложение. В хипотеза, при която се завладява чужд имот, не се изисква наличие на уведомяване на собственика за намерението за своене на имота, а единствено упражняваното владение да е постоянно, непрекъснато, явно /не по скрит начин, така че да може да бъде узнато от собственика/ и спокойно. Когато фактическата власт върху изцяло чужд имот е придобита при липса на основание /т. н. завладяване/ то според презумпцията на чл. 69 ЗС се предполага, че упражняващият фактическата власт държи вещта за себе си, т. е. има качеството на владелец. За придобиването на имота по давност в този случай не е необходимо да бъде демонстрирана промяна в намерението за своене спрямо собственика, тъй като от момента на установяване на фактическата власт тя има характер на владение, съгласно чл. 69 ЗС, а не на държане. Презумпцията е приложима когато по естеството си фактическата власт върху имота представлява владение още от момента на установяването й и ползва владелеца дори в отношенията му със собственика. Разглежданият случай не разкрива сходство с процесния, в който упражняваната от ответниците фактическа власт няма характеристиките на владение. </w:t>
        <w:tab/>
        <w:br/>
        <w:tab/>
        <w:t xml:space="preserve"/>
        <w:tab/>
        <w:br/>
        <w:tab/>
        <w:t xml:space="preserve">Не е налице и основанието по чл. 280, ал. 2, изр. 3 ГПК – очевидна неправилност, като такава не произтича директно от мотивите на обжалвания съдебен акт, които според изложеното по-горе напълно съответстват на съдебната практика.</w:t>
        <w:tab/>
        <w:br/>
        <w:tab/>
        <w:t xml:space="preserve"/>
        <w:tab/>
        <w:br/>
        <w:tab/>
        <w:t xml:space="preserve">С оглед изхода на делото, всяка от страните следва да понесе разноските така, както ги е направила.</w:t>
        <w:tab/>
        <w:br/>
        <w:tab/>
        <w:t xml:space="preserve"/>
        <w:tab/>
        <w:br/>
        <w:tab/>
        <w:t xml:space="preserve"> 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до касационно обжалване въззивно решение № 21, постановено на 13.01.2022 г. по в. гр. д. № 917/2021 г. по описа на Благоевградския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