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№50180/16.05.2023 по гр. д. №2746/2022 на ВКС, ТК, II т.о.,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50180</w:t>
        <w:tab/>
        <w:br/>
        <w:tab/>
        <w:t xml:space="preserve"/>
        <w:tab/>
        <w:br/>
        <w:tab/>
        <w:t xml:space="preserve">Гр. София, 16.05.2023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на шести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2746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Делото е образувано по касационна жалба вх.№ 1497 от 22.03.2022 г., подадена от Община Радомир, чрез адвокат Д. Ж. от САК, срещу въззивно Решение № 43 от 11.02.2022 г. по в. гр. д.№ 693/2021 г. на Окръжен съд - Перник.</w:t>
        <w:tab/>
        <w:br/>
        <w:tab/>
        <w:t xml:space="preserve"/>
        <w:tab/>
        <w:br/>
        <w:tab/>
        <w:t xml:space="preserve">Жалбата, като подадена в срока по чл. 283 ГПК, от легитимирана страна, отговаряща на изискванията по чл. 284, ал. 1 и ал. 2 ГПК, придружена от изложение по чл. 280, ал. 1 ГПК и насочена срещу решение, подлежащо на касационно обжалване, е процесуално допустима.</w:t>
        <w:tab/>
        <w:br/>
        <w:tab/>
        <w:t xml:space="preserve"/>
        <w:tab/>
        <w:br/>
        <w:tab/>
        <w:t xml:space="preserve">Ответницата по касация А. Г. К. е подала отговор на жалбата и изложението към нея чрез адвокат С. И. от АК - П.. Поддържа, че не е налице основание за допускане на обжалването. Претендира разноски за защитата пред ВКС, определени съгласно чл. 38, ал. 2 ЗЗД.</w:t>
        <w:tab/>
        <w:br/>
        <w:tab/>
        <w:t xml:space="preserve"/>
        <w:tab/>
        <w:br/>
        <w:tab/>
        <w:t xml:space="preserve">По наличието на основания за допускане на касационното обжалване,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С обжалваното решение, в резултат от частично отменяване, постановяване на ново решение и потвърждаване на Решение № 260131 от 14.07.2021 г. по гр. д.№ 884/2020 г. на Районен съд – Радомир, окръжният съд е постановил Община Радомир да заплати на А. Г. К. сумата 8 000 лв. - обезщетение за неимуществени вреди, причинени от непозволено увреждане – счупване на външен малеулос на 15.07.2020 г. в гр. Радомир, Пернишка област, на уличното платно на улица „Александър Батенберг”(срещу дома на тази улица № 71), в резултат на неравност на общински път, ведно със законната лихва върху главницата, смятано от 15.07.2020 г. до окончателното изплащане на сумата.</w:t>
        <w:tab/>
        <w:br/>
        <w:tab/>
        <w:t xml:space="preserve"/>
        <w:tab/>
        <w:br/>
        <w:tab/>
        <w:t xml:space="preserve">От фактическа страна е прието за установено, че вечерта на 15.07.2020 г. ищцата и разпитаната като свидетел И. Г. се завръщали от разходка и се прибрали в гр. Радомир. Пътят им минавал по ул. „Александър Батенберг”, на чийто № 73 се намира къщата на родителите на ищцата. Тя влязла за малко да нагледа имота. Събрала боклук в найлонова торбичка, излязла от двора, отишла пред входа на № 71, тъй като от другата страна на улицата се намирал контейнер и пресякла улица „Александър Батенберг”перпендикулярно. Там и в близост нямало пешеходна пътека. След като изхвърлила торбичката с боклука, ищцата започнала да пресича улицата в обратна посока, като се оглеждала да не идва автомобил. Едва изминала около метър и половина от контейнера, стъпила с десния си крак в дупка на уличното платно с диаметър около 35 см. и дълбочина около 10 см; десният й глезен се подвил и се чул звук от изхрущяване, а самата ищца изпитала силна болка, изпищяла и застанала на левия си крак. На разстояние около 3 м. от нея се намирала свидетелката Г., която възприела случилото се. Заедно със свид. М. А. (наемател на гаража в имота на № 73) отвели ищцата в къщата на № 73; превързали десния й глезен, който започнал да отича и да посинява; поставили лед. Смятали, че ищцата само е навехнала глезена, поради което я отвели в апартамента й в[жк]. На следващия ден ищцата била закарана от познатата й А. И. в гр. Перник. Прегледът от траматолог показал, че е получила счупване на външен (латерален) малеолус на десния крак (счупване на върха на малкия пищял на дясна подбедрица в областта на глезенната става). Било извършено наместване и обездвижване на глезена чрез ортеза (гипсова имобилизация). Било й предписано домашно лечение и тя била с ортезата 40 дни, при което движенията на десен долен крайник били трайно затруднени. Общо възстановителният период продължил около 3 месеца. През този период ищцата е търпяла болки и страдания, като първите 2 седмици след травмата и първите 2 седмици след свалянето на имобилизацията, те са били с по-интензивен характер. След свалянето на ортезата ищцата започнала да се движи първоначално с две патерици, след това с една. При движението натоварвала десния крак, в резултат от което се появили болки в левия крак. При медицинския преглед от вещото лице тя е била с напълно възстановен десен крак.</w:t>
        <w:tab/>
        <w:br/>
        <w:tab/>
        <w:t xml:space="preserve"/>
        <w:tab/>
        <w:br/>
        <w:tab/>
        <w:t xml:space="preserve">От правна страна е прието, че съгласно § 7, ал. 1, т. 4 от ПЗР на ЗМСМА, в собственост на общините преминават следните държавни имоти - общински пътища, улиците, булевардите, площадите, обществените паркинги в селищата и зелените площи за обществено ползване. Съгласно чл. 2, ал. 1, т. 2 от ЗОбС, общинска собственост са имотите и вещите, предоставени със закон. Съгласно чл. 8, ал. 3 от Закона за пътищата - общинските пътища са публична общинска собственост. Съгласно чл. 11 от ЗОбС имотите и вещи – общинска собственост, се управляват в интерес на населението в общината съобразно разпоредбите на закона и с грижата на добър стопанин. Съгласно чл. 31 от ЗП и чл. 48, т. 2, б. „а” от ППЗП изграждането, ремонтът и поддържането на общинските пътища се осъществяват от общините. Съгласно § 1, т. 14 от ДР на ЗП „поддържане на пътищата е дейност по осигуряване на необходимите условия за непрекъснато, безопасно и удобно движение през цялата година. Съгласно чл. 167, ал. 1 от ЗДвП лицата, които стопанисват пътя, го поддържат в изправно състояние, сигнализират незабавно препятствията по него и ги отстраняват във възможно най-кратък срок, а съгласно чл. 167, ал. 2, т. 1 от ЗДвП - служби за контрол, определени от кметовете на общините контролират в населените места изправността и състоянието на пътната настилка. Формиран е извод, че Община Радомир е собственик на ул. „Александър Батенберг”, находяща се в гр. Радомир и носи отговорност за поддържането й в изправно състояние и за безопасното й ползване – нещо което е установено, че нито тя го е извършила, нито служителите на които го е възложила. Доказано е, че ищцата е получила увреждането си от стъпване в дупка с диаметър около 35 см. и дълбочина около 10 см. на улица „Александър Батенберг”, която е с двупосочно движение, с по едно платно във всяка посока, находяща се в гр. Радомир, на срещуположната страна на уличното платно срещу № 71, поради което искът е преценен като доказан по основание. На основание чл. 52 ЗЗД справедливият размер на обезщетението е определен на сумата 8 000 лв. За неоснователно е намерено възражението на ответника за наличие на съпричиняване от страна на ищцата.</w:t>
        <w:tab/>
        <w:br/>
        <w:tab/>
        <w:t xml:space="preserve"/>
        <w:tab/>
        <w:br/>
        <w:tab/>
        <w:t xml:space="preserve">Искането за допускане на обжалването се поддържа в приложното поле на чл. 280, ал. 1, т. 3 ГПК, евентуално - чл. 280, ал. 1, т. 1 ГПК, по въпроса: „Може ли, евентуално процесуално допустимо ли е, съда (въззивния съд) да приеме за доказан факт с правно значение за изхода на делото само на база тълкуване законови разпоредби, без преди това да са ангажирани конкретни доказателства за наличието или отсъствието на този факт от страните ?”.</w:t>
        <w:tab/>
        <w:br/>
        <w:tab/>
        <w:t xml:space="preserve"/>
        <w:tab/>
        <w:br/>
        <w:tab/>
        <w:t xml:space="preserve">Касационното обжалване на въззивното решение не може да бъде допуснато.</w:t>
        <w:tab/>
        <w:br/>
        <w:tab/>
        <w:t xml:space="preserve"/>
        <w:tab/>
        <w:br/>
        <w:tab/>
        <w:t xml:space="preserve">Поставеният от касатора процесуалноправен въпрос е във връзка с тезата му, че по делото не са ангажирани доказателства чия собственост е находящата се в гр. Радомир улица „Александър Батенберг”. Съставът на ВКС намира, че поставеното от касатора питане няма обуславящо значение за изхода на спора при данните за процесуалното поведение на страните, в частност – на общината в качеството й на ответник по иска. С исковата молба, наред с останалите твърдения за обстоятелствата, които изграждат основанието на иска, изрично е заявено твърдение, че находящата се в гр. Радомир улица Александър Батенберг” е общински път. В своевременно подадения отговор на исковата молба са направени оспорвания, както следва: относно мястото на настъпване на увреждането; за наличието на съпричиняване поради нарушение на правилата за движение от страна на ищцата; за липсата на доказателства, че към датата на увреждането пътната настилка действително е била разрушена и къде точно; за връзката между общото здравословно състояние на ищцата и нараняването. Изрично е заявено, че: в община Радомир липсват данни – както от ищцата, така и от водачи на МПС, за съществуването на твърдяната дупка към момента на увреждането; „Периодичните проверки на служители от общината не са установили или регистрирали подобен вид нарушения на пътната настилка. Както и конкретно на посоченото място”. Липсва каквото и да е оспорване на твърдението, че пътят е общинска собственост. При това съдържание на отговора на исковата молба се налага извод за отсъствие на спор, нещо повече – за имплицитно съдържащо се признание за верността на ищцовото твърдение, че пътят е част именно от общинската инфраструктура с произтичащите от това задължения за ответника по чл. 31 ЗП и чл. 167, ал. 1 и ал. 2, т. 1 ЗДвП във връзка с § 6, т. 37 от ДР на ЗДвП. Това обяснява и отсъствието в доклада на първоинстанционния съд на указание към която и да е от страните за ангажирането на доказателства относно фактите, относими към извода за характера на пътя, респ. собствеността върху него. Оспорване в тази насока е заявено от пълномощника на общината едва в хода на устните състезания пред районния съд, но същото се явява преклудирано предвид разпоредбата на чл. 133 ГПК. Аргументи за противното не могат да бъдат извлечени от изявлението „оспорваме в цялост предявения иск”, доколкото същото е направено общо, като отрицание на принципната възможност ответникът да признае иска. С оглед принципите на състезателното и диспозитивното начало, предвид процесуалното поведение на страните в разглеждания случай, обстоятелствата относно собствеността върху процесната улица не са обхванати от спора между тях, което от своя страна ги изключва от обхвата на фактите, върху които в рамките на конкретното производство се концентрира процесът на доказване.</w:t>
        <w:tab/>
        <w:br/>
        <w:tab/>
        <w:t xml:space="preserve"/>
        <w:tab/>
        <w:br/>
        <w:tab/>
        <w:t xml:space="preserve">Извън изложеното следва да се има предвид, че съгласно чл. 3 от Закона за пътищата „пътищата са републикански и местни”. Републикански пътища са автомагистралите и пътищата от първи, втори и трети клас, които осигуряват транспортни връзки от национално значение и образуват държавната пътна мрежа; местните пътища са общински и частни. Безспорното обстоятелство, че улицата се намира в очертанията на населеното място, при отсъствието на твърдения за факти, които да я определят като част от републиканската пътна мрежа или частен път, представляват достатъчно основание съдът да приеме за установено, че мястото на инцидента представлява общински път.</w:t>
        <w:tab/>
        <w:br/>
        <w:tab/>
        <w:t xml:space="preserve"/>
        <w:tab/>
        <w:br/>
        <w:tab/>
        <w:t xml:space="preserve">Ето защо съставът на ВКС приема, че поставеният от касатора въпрос не отговаря на изискванията към общото основание за допускане на обжалването по смисъла на т. 1 от ТР № 1 от 19.02.2010 г. по тълк. д.№ 1/2009 г. на ВКС, ОСГТК, поради което не следва да се обсъжда наличието на допълнителните селективни критерии по чл. 280, ал. 1, т. 1 и т. 3 ГПК.</w:t>
        <w:tab/>
        <w:br/>
        <w:tab/>
        <w:t xml:space="preserve"/>
        <w:tab/>
        <w:br/>
        <w:tab/>
        <w:t xml:space="preserve">С оглед настоящото произнасяне касаторът дължи разноски във връзка със защитата на ответницата по касация в производството пред ВКС. Видно от ДПЗС № 32564 от 04.07.2022 г. (л. 11), тя е защитавана при условията на чл. 38, ал. 1 ЗЗД, поради което и на основание чл. 38, ал. 2 ЗЗД пълномощникът й има право да получи възнаграждение, съответно на защитения материален интерес (8 000 лева). Съгласно чл. 7, ал. 2, т. 2 НМРАВ следващото се за случая възнаграждение възлиза на сумата 1 100 лв.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43 от 11.02.2022 г. по в. гр. д.№ 693/2021 г. на Окръжен съд - Перник.</w:t>
        <w:tab/>
        <w:br/>
        <w:tab/>
        <w:t xml:space="preserve"/>
        <w:tab/>
        <w:br/>
        <w:tab/>
        <w:t xml:space="preserve">ОСЪЖДА Община Радомир ДА ЗАПЛАТИ на адвокат С. И. от САК сумата 1 100 (хиляда и сто) лева – възнаграждение за защитата на А. Г. К. в производството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