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№50068/18.04.2023 по търг. д. №1264/2022 на ВКС, ТК, II т.о., докладвано от съдия Камелия Ефремова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50068София, 18.04.2023 година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 закрито заседание на двадесет и девети март две хиляди двадесет и трета година в състав:</w:t>
        <w:tab/>
        <w:br/>
        <w:tab/>
        <w:t xml:space="preserve"/>
        <w:tab/>
        <w:br/>
        <w:tab/>
        <w:t xml:space="preserve">ПРЕДСЕДАТЕЛ:КАМЕЛИЯ ЕФРЕМОВА</w:t>
        <w:tab/>
        <w:br/>
        <w:tab/>
        <w:t xml:space="preserve"/>
        <w:tab/>
        <w:br/>
        <w:tab/>
        <w:t xml:space="preserve">ЧЛЕНОВЕ:БОНКА ЙОНКОВА</w:t>
        <w:tab/>
        <w:br/>
        <w:tab/>
        <w:t xml:space="preserve"/>
        <w:tab/>
        <w:br/>
        <w:tab/>
        <w:t xml:space="preserve">ИВО ДИМИТРОВ</w:t>
        <w:tab/>
        <w:br/>
        <w:tab/>
        <w:t xml:space="preserve"/>
        <w:tab/>
        <w:br/>
        <w:tab/>
        <w:t xml:space="preserve">изслуша докладваното от съдия Камелия Ефремова т. д. № 1264/2022г.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С. В. С. от [населено място] срещу решение № 205 от 21.02.2022 г. по в. гр. д. № 3034/2021 г. на Пловдивски окръжен съд, с което, след отмяна на постановеното от Пловдивски районен съд решение № 262024 от 19.07.2021 г. по гр. д. № 13487/2020 г., е отхвърлен предявеният от касатора срещу „ОТП Факторинг България“ ЕАД, [населено място] иск с правно основание чл. 439, ал. 2 ГПК за признаване за установено, че ищецът не дължи на ответника сумата 7 261.47 евро – главница по договор за кредит за текущо потребление от 17.07.2008 г., за която сума е издаден изпълнителен лист по ч. гр. д. № 234/2010 г. на Кюстендилски районен съд.</w:t>
        <w:tab/>
        <w:br/>
        <w:tab/>
        <w:t xml:space="preserve"/>
        <w:tab/>
        <w:br/>
        <w:tab/>
        <w:t xml:space="preserve">С оглед обстоятелството, че поставените в изложението по чл. 284, ал. 3, т. 1 ГПК въпроси са свързани с единия от въпросите, предмет на висящото тълкувателно дело № 2/2023 г. на ОСГТК на ВКС, а именно с въпроса: „Погасителната давност прекъсва ли се от изпълнително действие, извършено по изпълнително дело, по което е настъпила перемпция?“, следва да се счете, че са налице предпоставките на чл. 292 ГПК за спиране на производството по настоящото дело.</w:t>
        <w:tab/>
        <w:br/>
        <w:tab/>
        <w:t xml:space="preserve"/>
        <w:tab/>
        <w:br/>
        <w:tab/>
        <w:t xml:space="preserve">Така мотивиран, Върховен касационен съд, Търговска колегия, състав на Второ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СПИРА, на основание чл. 292 ГПК, производството по т. д. № 1264/2022 г. по описа на Върховен касационен съд, Търговска колегия, Второ отделение до приключване на тълкувателно дело № 2/2023 г. на ОСГТК на ВКС.</w:t>
        <w:tab/>
        <w:br/>
        <w:tab/>
        <w:t xml:space="preserve"/>
        <w:tab/>
        <w:br/>
        <w:tab/>
        <w:t xml:space="preserve">ПРЕДСЕДАТЕЛ 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