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№50240/23.05.2023 по гр. д. №2220/2021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50240</w:t>
        <w:tab/>
        <w:br/>
        <w:tab/>
        <w:t xml:space="preserve"/>
        <w:tab/>
        <w:br/>
        <w:tab/>
        <w:t xml:space="preserve">София, 23.05.2023г.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гр. дело № 2220 по описа за 2021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Комисията за противодействие на корупцията и за отнемане на незаконно придобитото имущество (КПКОНПИ), чрез главен инспектор Т. Л. А. от ТД – Пловдив, против въззивно решение № 260034/11.03.2021 г., постановено по въззивно гр. д. № 515/2020 г. от Апелативен съд – Пловдив.</w:t>
        <w:tab/>
        <w:br/>
        <w:tab/>
        <w:t xml:space="preserve"/>
        <w:tab/>
        <w:br/>
        <w:tab/>
        <w:t xml:space="preserve">С определение № 5/11.01.2022 г. съдебният състав, в производство по чл. 288 ГПК е намерил, че е налице основание по чл. 280, ал. 2, предл. 3 ГПК за допускане на касационно обжалване с оглед правото на справедлив процес по см. на чл. 6 ЕКПЧ, когато съдът излага мотиви, които са абсолютно неясни.</w:t>
        <w:tab/>
        <w:br/>
        <w:tab/>
        <w:t xml:space="preserve"/>
        <w:tab/>
        <w:br/>
        <w:tab/>
        <w:t xml:space="preserve">Съдът, също така намерил, че по делото е от значение дали изобщо е възможно да се отнемат парични средства, които не съществуват в патримониума на проверяваното лице в края на проверявания период, така че още при преценката по реда чл. 288 ГПК съдът следва да е наясно дали крайният резултат по спора би се променил, дори и след излагане на ясни и разбираеми мотиви по спора. С оглед тези съображения, производството по делото е спряно до постановяване на Тълкувателно решение по ТД № 4/2021 г. на ОСГТК на ВКС. Тълкувателният акт е обявен на 18.05.2023 г. Отпаднали са пречките по движение на делото и производството по същото следва да бъде възобновено.</w:t>
        <w:tab/>
        <w:br/>
        <w:tab/>
        <w:t xml:space="preserve"/>
        <w:tab/>
        <w:br/>
        <w:tab/>
        <w:t xml:space="preserve">По съображенията, изложени в определение № 5/11.01.2022 г., касационно обжалване следва да бъде допуснато.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ДОПУСКА КАСАЦИОННО ОБЖАЛВАНЕ на въззивно решение № 260034/11.03.2021 г., постановено по въззивно гр. д. № 515/2020 г. от Апелативен съд – Пловдив.</w:t>
        <w:tab/>
        <w:br/>
        <w:tab/>
        <w:t xml:space="preserve"/>
        <w:tab/>
        <w:br/>
        <w:tab/>
        <w:t xml:space="preserve">Държавна такса не се дължи.</w:t>
        <w:tab/>
        <w:br/>
        <w:tab/>
        <w:t xml:space="preserve"/>
        <w:tab/>
        <w:br/>
        <w:tab/>
        <w:t xml:space="preserve">Насрочване в открито съдебно заседание на 28.09.2023 г. от 09.00 ч.</w:t>
        <w:tab/>
        <w:br/>
        <w:tab/>
        <w:t xml:space="preserve"/>
        <w:tab/>
        <w:br/>
        <w:tab/>
        <w:t xml:space="preserve">Да се призоват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