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№50025/17.05.2023 по ч. търг. д. №1343/2022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50025</w:t>
        <w:tab/>
        <w:br/>
        <w:tab/>
        <w:t xml:space="preserve"/>
        <w:tab/>
        <w:br/>
        <w:tab/>
        <w:t xml:space="preserve">гр. София, 17.05.2023 год.ВЪРХОВЕН КАСАЦИОНЕН СЪД на Република България, Търговска колегия, Второ отделение, в закрито заседание на седемнадесети май през две хиляди и двадесет и трета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изслуша докладваното от Костадинка Недкова ч. т. д. N 1343 по описа за 2022г., за да се произнесе, взе предвид следното:</w:t>
        <w:tab/>
        <w:br/>
        <w:tab/>
        <w:t xml:space="preserve"/>
        <w:tab/>
        <w:br/>
        <w:tab/>
        <w:t xml:space="preserve">Постъпила е частна жалба /вх. № 502069/ 11.04.2023г./ от „ЕКО 2015“ ЕООД против определение № 50016 от 24.03.2023г. по ч. т. д. № 1343/ 2022г. на Върховен касационен съд, II ТО, с което е допусната на основание чл.247 ГПК поправка на очевидна фактическа грешка в диспозитива на определение № 50491 от 14.12.2022г., постановено по същото дело. В частната жалба, освен обжалване на определението, се правят искания за оттеглянето, съответно за тълкуването му.</w:t>
        <w:tab/>
        <w:br/>
        <w:tab/>
        <w:t xml:space="preserve"/>
        <w:tab/>
        <w:br/>
        <w:tab/>
        <w:t xml:space="preserve">Според константната и напълно безпротиворечива практика на ВКС, очевидните фактически грешки, допуснати в крайни актове на съда, подлежат на отстраняване по реда на чл.247 ГПК, независимо дали тези актове са решения или определения. Съдебният акт, постановен по реда на чл.247 ГПК, подлежи на обжалване по реда, по който се обжалва актът, в който се допуска поправката – чл.247, ал.4 ГПК. Постановеното по чл.274, ал.2, изр.2 ГПК по делото определение № 50491 от 14.12.2022г. слага край на делото и не подлежи на обжалване, поради което необжалаваемо е и определението, с което се допуска неговата поправка по реда на чл.247 ГПК. </w:t>
        <w:tab/>
        <w:br/>
        <w:tab/>
        <w:t xml:space="preserve"/>
        <w:tab/>
        <w:br/>
        <w:tab/>
        <w:t xml:space="preserve">Изразена воля от съда в определение № 50016 от 24.03.2023г. е ясна, с оглед на което молбата по чл.251 ГПК за тълкуването му е неоснователна. Този акт не е от категорията на оттегляемите по см. на чл.253 ГПК, поради което молбата по чл.253 ГПК също следва да се остави без уважение.</w:t>
        <w:tab/>
        <w:br/>
        <w:tab/>
        <w:t xml:space="preserve"/>
        <w:tab/>
        <w:br/>
        <w:tab/>
        <w:t xml:space="preserve">Водим от горното, Върховният касационен съд, Търговска колегия, Второ отделение</w:t>
        <w:tab/>
        <w:br/>
        <w:tab/>
        <w:t xml:space="preserve"/>
        <w:tab/>
        <w:br/>
        <w:tab/>
        <w:t xml:space="preserve">О П Р Е Д Е Л И</w:t>
        <w:tab/>
        <w:br/>
        <w:tab/>
        <w:t xml:space="preserve"/>
        <w:tab/>
        <w:br/>
        <w:tab/>
        <w:t xml:space="preserve">ОСТАВЯ БЕЗ УВАЖЕНИЕ молбите на „ЕКО 2015“ ЕООД по чл.253 и чл.251 ГПК за оттегляне, съответно за тълкуване на определение № 50016 от 24.03.2023г. по ч. т. д. № 1343/ 2022г. на Върховен касационен съд, II ТО, инкорпорирани в частна жалба вх. № 502069/ 11.04.2023г. на „ЕКО 2015“ ЕООД.</w:t>
        <w:tab/>
        <w:br/>
        <w:tab/>
        <w:t xml:space="preserve"/>
        <w:tab/>
        <w:br/>
        <w:tab/>
        <w:t xml:space="preserve">ОСТАВЯ БЕЗ РАЗГЛЕЖДАНЕ частната жалба на „ЕКО 2015“ ЕООД против определение № 50016 от 24.03.2023г. по ч. т. д. № 1343/ 2022г. на Върховен касационен съд, II ТО, в частта, в която се иска отмяна на това определение.</w:t>
        <w:tab/>
        <w:br/>
        <w:tab/>
        <w:t xml:space="preserve"/>
        <w:tab/>
        <w:br/>
        <w:tab/>
        <w:t xml:space="preserve">ОПРЕДЕЛЕНИЕТО в частта, в която се оставя без разглежда частната жалба, може да се обжалва с частна жалба пред друг тричленен състав на ВКС, ТК, в едноседмичен срок от съобщението, като в останалата част 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