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№50080/28.04.2023 по търг. д. №2246/2021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50080</w:t>
        <w:tab/>
        <w:br/>
        <w:tab/>
        <w:t xml:space="preserve"/>
        <w:tab/>
        <w:br/>
        <w:tab/>
        <w:t xml:space="preserve">гр. София,28.04.2023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шести април през две хиляди двадесет и трета година в състав :</w:t>
        <w:tab/>
        <w:br/>
        <w:tab/>
        <w:t xml:space="preserve"/>
        <w:tab/>
        <w:br/>
        <w:tab/>
        <w:t xml:space="preserve"> ПРЕДСЕДАТЕЛ : БОНКА ЙОНКОВА 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съдия Бонка Йонкова т. д. № 2246 по описа за 2021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касационни жалби на „Брейди инвестмънтс“ ООД и Д. М. Г. срещу въззивно решение № 260087 от 29.03.2021 г., постановено по в. т. д. № 400/2020 г. на Апелативен съд - Пловдив. </w:t>
        <w:tab/>
        <w:br/>
        <w:tab/>
        <w:t xml:space="preserve"/>
        <w:tab/>
        <w:br/>
        <w:tab/>
        <w:t xml:space="preserve">С определение № 50254 от 11.10.2022 г. производството по делото е спряно на основание чл.292 ГПК до приключване на тълкувателно дело № 3/2020 г. на ОСГТК на ВКС. Посоченото тълкувателно дело е приключило с приемане от ОСГТК на ВКС на Тълкувателно решение № 3/2020 г. от 28.03.2023 г., поради което с определение № 50066 от 10.04.2023 г. делото е възобновено и е насрочено в закрито заседание по чл.288 ГПК за 26.04.2023 г.</w:t>
        <w:tab/>
        <w:br/>
        <w:tab/>
        <w:t xml:space="preserve"/>
        <w:tab/>
        <w:br/>
        <w:tab/>
        <w:t xml:space="preserve">След постановяване на определението за възобновяване, с молба вх. № 502075/11.04.2023 г., касаторът „Брейди инвестмънтс“ ООД - чрез адв. Б. Д. от АК Пловдив, е поискал делото да бъде спряно отново до приключване на образуваното тълкувателно дело № 2/2023 г. по описа на ОСГТК на ВКС поради значимостта на поставения в тълкувателното решение въпрос по т.3 за изхода на спора.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искането и на данните по делото, приема следното : </w:t>
        <w:tab/>
        <w:br/>
        <w:tab/>
        <w:t xml:space="preserve"/>
        <w:tab/>
        <w:br/>
        <w:tab/>
        <w:t xml:space="preserve">В изпълнение на разпореждане от 09.03.2023 г. на председателя на ВКС е образувано тълкувателно дело № 2/2023 г. описа на ВКС - Гражданска и Търговска колегии, за приемане на тълкувателно решение по въпроси, поставени в предложение на председателя на Висшия адвокатски съвет и в определение № 50035 от 27.02.2023 г. по гр. д. № 1836/2022 г. на ВКС, ІV г. о. Сред въпросите, включени в предмета на тълкувателното дело, е и въпросът по т.3 „Погасителната давност прекъсва ли се от изпълнително действие, извършено по изпълнително дело, по което е настъпила перемпция“, за който е констатирано, че е решен противоречиво в решения на ВКС по чл.290 ГПК, постановени след приемане на Тълкувателно решение № 2/26.02.2015 г. по тълк. д. № 2/2013 г. на ОСГТК на ВКС. Посоченият въпрос се припокрива със съдържанието на част от въпросите, с които касаторът „Брейди инвестмънтс“ ООД е обосновал приложното поле на касационното обжалване в приложеното към касационната жалба изложение по чл.284, ал.3, т.1 ГПК. Същевременно, при обосноваване на основанието за допускане на касационно обжалване по чл.280, ал.1, т.1 ГПК, касаторът се е позовал на решения на ВКС, които са посочени като източник на създадената от състави на ВКС противоречива съдебна практика в мотивите към разпореждането за образуване на тълкувателно дело № 2/2023 г. </w:t>
        <w:tab/>
        <w:br/>
        <w:tab/>
        <w:t xml:space="preserve"/>
        <w:tab/>
        <w:br/>
        <w:tab/>
        <w:t xml:space="preserve">При така изложените обстоятелства съставът на ВКС, Второ отделение, намира, че произнасянето на ОСГТК на ВКС ще е от значение за селектирането на касационната жалба на „Брейди инвестмънтс“ ООД, поради което производството по делото следва да бъде спряно до приключване на тълкувателното дело.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т. д. № 2246/2021 г. по описа на ВКС, Търговска колегия, до приключване на тълкувателно дело № 2/2023 г. на ОСГТК на ВКС.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