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№10675/23.11.2022 по адм. д. №5506/2022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10675 София, 23.11.2022 г. В ИМЕТО НА НАРОДА</w:t>
        <w:tab/>
        <w:br/>
        <w:tab/>
        <w:t xml:space="preserve">Върховният административен съд на Република България - Второ отделение, в съдебно заседание на осемнадесети октомври две хиляди и двадесет и втора година в състав: Председател: ГАЛИНА СОЛАКОВА Членове: МАРИЕТА МИЛЕВАБРАНИМИРА МИТУШЕВА при секретар Илияна Иванова и с участието на прокурора Малина Ачкаканова изслуша докладваното от председателя Галина Солакова по административно дело № 5506 / 2022 г.</w:t>
        <w:tab/>
        <w:br/>
        <w:tab/>
        <w:t xml:space="preserve">Производството е по чл. 208 и сл. от АПК, образувано по касационна жалба на кмета на Община Айтос, чрез юрк.Стоичкова против решение № №641 от 11.05.2022 г., постановено по адм. дело №2898/2021 г. по описа на Административен съд – Бургас. С доводи за необоснованост и незаконосъобразност на решението се претендира неговата отмяна със законните последици.</w:t>
        <w:tab/>
        <w:br/>
        <w:tab/>
        <w:t xml:space="preserve">Ответникът Д. Салим, чрез адв. Георгиев, ангажира становище за неоснователност на касационната жалба и моли за оставяне в сила на решението. Претендира разноски.</w:t>
        <w:tab/>
        <w:br/>
        <w:tab/>
        <w:t xml:space="preserve">Прокурорът от Върховна административна прокуратура дава мотивирано заключение за неоснователност на жалбата и предлага да се остави в сила обжалваното решение като законосъобразно.</w:t>
        <w:tab/>
        <w:br/>
        <w:tab/>
        <w:t xml:space="preserve">Върховният административен съд, второ отделение приема, че касационната жалба е подадена в срока по чл. 211, ал. 1 АПК и е процесуално допустима, а след като провери правилността на обжалваното решение, намира същата за неоснователна.</w:t>
        <w:tab/>
        <w:br/>
        <w:tab/>
        <w:t xml:space="preserve">С обжалваното решение, административният съд е отменил по жалба на Д. Салим заповед № РД-08-943/06.12.2021 г. на кмета на Община Айтос, с която на основание чл. 225а, ал. 1 във връзка с чл.225, ал.2,т.2 и чл. 223, ал. 1, т. 8 от ЗУТ е наредено да бъде премахнат незаконен строеж "дървен навес“ върху обособена площадка пред търговски обект в общински поземлен имот №200,кв.13 по плана на [населено място], общ. Айтос.</w:t>
        <w:tab/>
        <w:br/>
        <w:tab/>
        <w:t xml:space="preserve">Прието е, че от събраните по делото доказателства и неоспорената от страните съдебно-техническата експертиза се установява липсата на строеж по смисъла на §5,т.38 от ДР на ЗУТ, който да сочи на приложимост на основанието по чл.225, ал.2, т.2 ЗУТ, тъй като процесният навес отговаря на изискванията за преместваем обект по §1, т.80 от ДР на ЗУТ - дървен едноскатен покрив, който стъпва на дървени колони, захванати за съществуващата бетонова площадка с метални планки и болтове, несвързани с други конструкции и инсталации.</w:t>
        <w:tab/>
        <w:br/>
        <w:tab/>
        <w:t xml:space="preserve">Така постановеното решение е законосъобразно и обосновано, постановено в съответствие с изяснената по делото фактическа обстановка.</w:t>
        <w:tab/>
        <w:br/>
        <w:tab/>
        <w:t xml:space="preserve">Констатациите на извършилите проверката технически органи, залегнали в Констативен акт №4/25.11.2021г. и пресъздадени в процесната заповед досежно характеристиките на разпоредения за премахване навес са оборени в съдебното производство, тъй като от заключението на вещото лице се установява, че се касае за нетрайно прикрепен върху съществуваща тераса дървен навес, отговарящ изцяло на дефиницията на преместваем обект по т.80 на §1 от ДР на ЗУТ.</w:t>
        <w:tab/>
        <w:br/>
        <w:tab/>
        <w:t xml:space="preserve">Доводите по касационната жалба за приложимост при преценката за наличие на преместваем обект на нормата на чл.56 , ал.1 ЗУТ са основателни, но не влиаят на крайния резултат.</w:t>
        <w:tab/>
        <w:br/>
        <w:tab/>
        <w:t xml:space="preserve">Водещият разграничителен критерий между строеж и преместваем обект, при безспорно установените му характеристики по т.80 на §1 от ДР на ЗУТ е неговото предназначение, което следва да е в обхвата на чл.56, ал.1 ЗУТ. Съгласно т.80 -"Преместваем обект"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строеж“. В конкретният казус обекта на премахване по оспорената заповед изцяло отговаря на визираната дефиниция, тъй като бетоновия постамент е съществуващ, т. е. не се променя субстанцията на земята. Освен това процесния навес е изграден от дървена конструкция, която е скрепена с безпроблемно разглобяеми елементи, и може да бъде преместен и ползван на друго място без да губи индивидуализацията си.</w:t>
        <w:tab/>
        <w:br/>
        <w:tab/>
        <w:t xml:space="preserve">Безспорно е по делото и предназначението на процесния навес по т. 2, ал.1, чл.56 ЗУТ – „преместваеми обекти за административни, търговски и други обслужващи дейности“.</w:t>
        <w:tab/>
        <w:br/>
        <w:tab/>
        <w:t xml:space="preserve">Следователно, както правилно е приел административният съд, разпореденият за премахване с процесната заповед дървен навес не съставлява строеж, а преместваем обект, както по конструктивните си характеристики, така и по предназначението си и не попада в приложното поле на режима за премахване по чл. 225а, ал. 1 във връзка с чл.225, ал.2,т.2 и чл. 223, ал. 1, т. 8 от ЗУТ, което води до незаконосъобразност на оспорената заповед № РД-08-943/06.12.2021 г. на кмета на Община Айтос</w:t>
        <w:tab/>
        <w:br/>
        <w:tab/>
        <w:t xml:space="preserve">С оглед на горното,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Предвид изхода на спора и надлежно и своевремено заявената претенцията за разноски от ответника Д. Салим, касаторът дължи разноските за настоящата инстанция, съставляващи адв. възнаграждение в минимален размер от 900 лв по приложения Договор за правна защита и съдействие от 07.06.2022г.</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№641 от 11.05.2022 г., постановено по адм. дело №2898/2021 г. по описа на Административен съд – Бургас.</w:t>
        <w:tab/>
        <w:br/>
        <w:tab/>
        <w:t xml:space="preserve">ОСЪЖДА Община Айтос да заплати на Д. Салим сумата 900лв /деветстотин лева/,разноски.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