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№5881/16.12.2025 по гр. д. №2011/2025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5881</w:t>
        <w:tab/>
        <w:br/>
        <w:tab/>
        <w:t xml:space="preserve"/>
        <w:tab/>
        <w:br/>
        <w:tab/>
        <w:t xml:space="preserve">гр. София, 16.12.2025 година</w:t>
        <w:tab/>
        <w:br/>
        <w:tab/>
        <w:t xml:space="preserve"/>
        <w:tab/>
        <w:br/>
        <w:tab/>
        <w:t xml:space="preserve">ВЪРХОВНИЯТ КАСАЦИОНЕН СЪД, Трето гражданско отделение, в закрито заседание на десети декември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2011 по описа за 2025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Постъпила е молба от А. Б. А., действаща чрез адвокат И. В. от АК – Варна, с искане за допълване на постановеното по делото определение по чл. 288 ГПК, с което не е допуснато касационно обжалване на въззивно решение № 1184 от 12.11.2024 г., постановено по в. гр. д. № 1572/2024 г. по описа на Окръжен съд – Варна, в частта му на разноските, като се присъдят в нейна полза разноски в касационното производство за заплатено от нея адвокатско възнаграждение по повод депозирания от нея отговор на касационната жалба на ответната страна – Народното събрание на Република България.</w:t>
        <w:tab/>
        <w:br/>
        <w:tab/>
        <w:t xml:space="preserve"/>
        <w:tab/>
        <w:br/>
        <w:tab/>
        <w:t xml:space="preserve">Касаторът Народното събрание на Република България оспорва направеното искане.</w:t>
        <w:tab/>
        <w:br/>
        <w:tab/>
        <w:t xml:space="preserve"/>
        <w:tab/>
        <w:br/>
        <w:tab/>
        <w:t xml:space="preserve">Молбата е постъпила в срока по чл. 248, ал. 1 ГПК и е процесуално допустима.</w:t>
        <w:tab/>
        <w:br/>
        <w:tab/>
        <w:t xml:space="preserve"/>
        <w:tab/>
        <w:br/>
        <w:tab/>
        <w:t xml:space="preserve">По така подадената молба настоящата касационна инстанция съобрази следното:</w:t>
        <w:tab/>
        <w:br/>
        <w:tab/>
        <w:t xml:space="preserve"/>
        <w:tab/>
        <w:br/>
        <w:tab/>
        <w:t xml:space="preserve">Производството по делото е било образувано по две касационни жалби срещу въззивно решение № 1184 от 12.11.2024 г., постановено по в. гр. д. № 1572/2024 г. по описа на Окръжен съд – Варна. Касационна жалба е била подадена както от молителката А. Б. А. – ищец в производството, така и от ответната страна – Народното събрание на Република България. </w:t>
        <w:tab/>
        <w:br/>
        <w:tab/>
        <w:t xml:space="preserve"/>
        <w:tab/>
        <w:br/>
        <w:tab/>
        <w:t xml:space="preserve">С определение № 5126 от 10.11.2025 година, постановено по реда на чл. 288 ГПК, съставът на ВКС, трето г. о., не е допуснал касационно обжалване на посоченото въззивно съдебно решение и по двете касационни жалби и поради този факт произнасяне в частта за разноските не е постановявано.</w:t>
        <w:tab/>
        <w:br/>
        <w:tab/>
        <w:t xml:space="preserve"/>
        <w:tab/>
        <w:br/>
        <w:tab/>
        <w:t xml:space="preserve">Във връзка с направеното искане от касатора-ищец за присъждане на разноски за депозиран отговор на касационна жалба е налице хипотеза, която е предмет на разглеждане по образуваното тълкувателно дело № 3/2025 г. по описа на ВКС, Гражданска и Търговска колегии, в което дело следва да се даде отговор на въпроса: „Дължат ли се разноски по смисъла на чл. 36 от Закона за адвокатурата във връзка с чл. 78, ал. 3 от Гражданския процесуален кодекс за заплатено адвокатско възнаграждение за изготвен отговор на касационна жалба на насрещната страна, когато и двете страни са подали касационни жалби, по които не е допуснато касационно обжалване?“</w:t>
        <w:tab/>
        <w:br/>
        <w:tab/>
        <w:t xml:space="preserve"/>
        <w:tab/>
        <w:br/>
        <w:tab/>
        <w:t xml:space="preserve">Въпросът е относим в настоящото производство, поради което произнасянето на касационната инстанция по реда на чл. 248 ГПК по молбата на А. Б. А. следва да се отложи след произнасянето на ОСГКТК по посоченото тълкувателно дело. </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СПИРА производството по гр. дело № 2011 по описа за 2025 г. на ВКС във връзка с подадената от А. Б. А. молба по чл. 248 ГПК, до приключване на производството по тълкувателно дело № 3/2025 г. по описа на ВКС, Гражданска и Търговска колегии и на основание чл. 229, ал. 1, т. 7, вр. чл. 292 ГПК.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