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№10055/09.11.2022 по адм. д. №5508/2022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10055 София, 09.11.2022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първи ноември две хиляди и двадесет и втора година в състав: Председател: ГЕОРГИ КОЛЕВ Членове: СЕВДАЛИНА ЧЕРВЕНКОВА СТЕФКА КЕМАЛОВА при секретар Антоанета Стоилова и с участието на прокурора Рая Бончева изслуша докладваното от съдията Стефка Кемалова по административно дело № 5508 / 2022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Г. Калев и С. Калева, подадена чрез адвокат Б. Димов. Оспорва се Решение № 80/15.04.2022 г., постановено по административно дело № 24/2021 г. по описа на Административен съд Ловеч, в частта, с която съдът е върнал преписката на Кмета на Община Троян за ново произнасяне при съобразяване с указанията по тълкуване и прилагане на закона.</w:t>
        <w:tab/>
        <w:br/>
        <w:tab/>
        <w:t xml:space="preserve">В касационната жалба се съдържат доводи за неправилност на съдебното решение в оспорената част, поради което се иска отмяната му в тази част. Изразено е становище, че с отмяната на процесната заповед, разпореждаща премахване на незаконен строеж, спорът е разрешен по същество от съда, поради което разпоредбата чл. 173, ал. 2 АПК е неприложима и преписката не подлежи на връщане.</w:t>
        <w:tab/>
        <w:br/>
        <w:tab/>
        <w:t xml:space="preserve">Касационната жалба се поддържа от адвокат Димов с молба да бъде уважена и се присъдят сторените от доверителите му разноски съгласно списък по чл. 80 ГПК.</w:t>
        <w:tab/>
        <w:br/>
        <w:tab/>
        <w:t xml:space="preserve">Ответната страна Кмета на Община Троян, редовно призован, не изпраща представител и не взема становище по спора.</w:t>
        <w:tab/>
        <w:br/>
        <w:tab/>
        <w:t xml:space="preserve">Представителят на Върховна административна прокуратура счита касационната жалба за недопустима.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</w:t>
        <w:tab/>
        <w:br/>
        <w:tab/>
        <w:t xml:space="preserve">За да се произнесе по възникналия спор, настоящият съдебен състав съобрази следното :</w:t>
        <w:tab/>
        <w:br/>
        <w:tab/>
        <w:t xml:space="preserve">Предмет на съдебен контрол пред Административен съд Ловеч е заповед, с която на основание чл. 225а, ал. 1 ЗУТ е наредено премахването на незаконен строеж, представляващ Преустройство на съществуваща двуетажна стопанска сграда и пристройка към нея за жилищни нужди, намиращ се в поземлен имот с идентификатор 03486.108.78 по КК на [населено място], община Троян.</w:t>
        <w:tab/>
        <w:br/>
        <w:tab/>
        <w:t xml:space="preserve">Първостепенният съд е развил мотиви за незаконосъобразност на оспорената заповед на основанията по чл. 146, т. 2 и т. 4 АПК, след което я е отменил. Същевременно е разпоредил и преписката да бъде върната на Кмета на Община Троян за ново произнасяне при съобразяване с указанията по тълкуването и прилагането на закона, като именно в тази част решението се оспорва от касационните жалбоподатели.</w:t>
        <w:tab/>
        <w:br/>
        <w:tab/>
        <w:t xml:space="preserve">При отмяна на заповед, разпореждаща премахване на незаконен строеж, съдът разрешава повдигнатия пред него спор по същество съгласно чл. 173, ал. 1 АПК, поради което разпоредбата на чл. 173, ал. 2 АПК е неприложима и преписката не подлежи на връщане на компетентния орган. Това е така, тъй като административното производство по чл. 225а ЗУТ не започва по заявление на заинтересовано лице, а по служебен почин, тоест административният орган може, но не е длъжен се произнесе отново по случая.</w:t>
        <w:tab/>
        <w:br/>
        <w:tab/>
        <w:t xml:space="preserve">Предвид изложените мотиви, решението в оспорената му част, с която съдът е върнал преписката на Кмета на Община Троян за ново произнасяне при съобразяване с указанията по тълкуване и прилагане на закона, следва да се отмени, тъй като е постановено в нарушение на закона.</w:t>
        <w:tab/>
        <w:br/>
        <w:tab/>
        <w:t xml:space="preserve">При този изход на спора, в полза на касационните жалбоподатели следва да се заплатят сторените от тях разноски по 1570 лева за всеки един.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80/15.04.2022 г., постановено по административно дело № 24/2021 г. по описа на Административен съд Ловеч, в оспорената част.</w:t>
        <w:tab/>
        <w:br/>
        <w:tab/>
        <w:t xml:space="preserve">ОСЪЖДА Община Троян да заплати на Г. Калев с [ЕГН], съдебно деловодни разноски в размер на 1570 лева.</w:t>
        <w:tab/>
        <w:br/>
        <w:tab/>
        <w:t xml:space="preserve">ОСЪЖДА Община Троян да заплати на С. Калева с [ЕГН], съдебно деловодни разноски в размер на 1570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