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№50023/27.03.2023 по гр. д. №3390/2022 на ВКС, ГК, II г.о., докладвано от съдия Розинела Янчева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 № 50023 </w:t>
        <w:tab/>
        <w:br/>
        <w:tab/>
        <w:t xml:space="preserve"/>
        <w:tab/>
        <w:br/>
        <w:tab/>
        <w:t xml:space="preserve">гр. София, 27.03.2023 г. Върховният касационен съд на Република България, второ гражданско отделение, в закрито заседание на осми март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разгледа докладваното от съдия Янчева гр. дело № 3390 по описа за 2022 г., за да се произнесе, взе предвид следното: </w:t>
        <w:tab/>
        <w:br/>
        <w:tab/>
        <w:t xml:space="preserve"/>
        <w:tab/>
        <w:br/>
        <w:tab/>
        <w:t xml:space="preserve">Делото е образувано по касационна жалба вх. № 32949/30.05.2022 г., подадена от „Евро харт“ ООД срещу решение № 904 от 19.04.2022 г. по гр. д. № 11311/2021 г. на Софийски градски съд.</w:t>
        <w:tab/>
        <w:br/>
        <w:tab/>
        <w:t xml:space="preserve"/>
        <w:tab/>
        <w:br/>
        <w:tab/>
        <w:t xml:space="preserve">Депозирана е молба вх. № 58980/19.09.2022 г. от „Фантастико груп“ ООД за конституирането му по делото, като универсален правоприемник на „Евро харт“ ООД. Към молбата са приложени доказателства за преобразуване на дружества, сред които и „Евро харт“ ООД, чрез вливането им във „Фантастико груп“ ООД.</w:t>
        <w:tab/>
        <w:br/>
        <w:tab/>
        <w:t xml:space="preserve"/>
        <w:tab/>
        <w:br/>
        <w:tab/>
        <w:t xml:space="preserve">Настоящият съд, като намери, че е налице соченото универсално правоприемство, и на основание чл. 227 ГПК,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КОНСТИТУИРА на мястото на „Евро харт“ ООД правоприемника му „Фантастико груп“ ООД.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