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№444/20.03.2023 по ч.гр.д. №656/2023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по ч. гр. д.№ 656 от 2023 г. на ВКС на РБ, ГК, първо отделение </w:t>
        <w:tab/>
        <w:br/>
        <w:tab/>
        <w:t xml:space="preserve"/>
        <w:tab/>
        <w:br/>
        <w:tab/>
        <w:t xml:space="preserve"> № 444 </w:t>
        <w:tab/>
        <w:br/>
        <w:tab/>
        <w:t xml:space="preserve"/>
        <w:tab/>
        <w:br/>
        <w:tab/>
        <w:t xml:space="preserve"> София, 20.03. 2023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петнадесети март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БРАНИСЛАВА ПАВЛОВА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ч. гр. д.№ 656 по описа за 2023 г. приема следното:</w:t>
        <w:tab/>
        <w:br/>
        <w:tab/>
        <w:t xml:space="preserve"/>
        <w:tab/>
        <w:br/>
        <w:tab/>
        <w:t xml:space="preserve"> Производството е по реда на чл.274, ал.2 ГПК.</w:t>
        <w:tab/>
        <w:br/>
        <w:tab/>
        <w:t xml:space="preserve"/>
        <w:tab/>
        <w:br/>
        <w:tab/>
        <w:t xml:space="preserve"> Образувано е по частна жалба на А. Н. Т. срещу определение № 50243 от 24.10.2022 г. по ч. гр. д.№ 1776 от 2022 г. на Върховния касационен съд, първо гражданско отделение в частта му, с която е оставена без разглеждане подадената от А. Н. Т. частна жалба срещу определение от 15.11.2021 г. по ч. гр. д.№ 5361 от 2021 г. на Софийския градски съд.</w:t>
        <w:tab/>
        <w:br/>
        <w:tab/>
        <w:t xml:space="preserve"/>
        <w:tab/>
        <w:br/>
        <w:tab/>
        <w:t xml:space="preserve">В частната жалба се излагат съображения за неправилност на обжалвания съдебен акт и се моли същият да бъде отменен.</w:t>
        <w:tab/>
        <w:br/>
        <w:tab/>
        <w:t xml:space="preserve"/>
        <w:tab/>
        <w:br/>
        <w:tab/>
        <w:t xml:space="preserve">Ответникът по частната жалба Етажна собственост на [жилищен адрес][жк], [улица]в [населено място], представлявана от управителя Н. В. И. не взема становище по жалбата.</w:t>
        <w:tab/>
        <w:br/>
        <w:tab/>
        <w:t xml:space="preserve"/>
        <w:tab/>
        <w:br/>
        <w:tab/>
        <w:t xml:space="preserve">Върховният касационен съд на РБ, Гражданска колегия, състав на първо отделение счита следното: Частната жалба е допустима: подадена е от легитимирана страна, в срока за обжалване и срещу акт на състав на ВКС, който съгласно чл.274, ал.2, изр.2 ГПК във връзка с чл.274, ал.1, т.1 ГПК подлежи на обжалване пред друг състав на ВКС.</w:t>
        <w:tab/>
        <w:br/>
        <w:tab/>
        <w:t xml:space="preserve"/>
        <w:tab/>
        <w:br/>
        <w:tab/>
        <w:t xml:space="preserve">Разгледана по същество, частната жалба е неоснователна: С определение от 15.11.2021 г. по ч. гр. д.№ 5361 от 2021 г. съставът на Софийския градски съд е оставил без уважение молбата на Н. В. И. в качеството му на управител на Етажната собственост на [жилищен адрес][жк], [улица]в [населено място] за допълване на поставеното по това дело определение на Софийския градски съд от 31.08.2021 г. в частта за разноските, чрез осъждане на А. Т. да заплати на ЕС такива разноски. Това определение е в полза на А. Т., поради което той няма правен интерес да го обжалва. Ето защо, обжалваното определение на състава на ВКС, ГК, първо г. о., с което частната жалба на А. Т. е оставена без разглеждане, е правилно и следва да бъде потвърдено. 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ПОТВЪРЖДАВА определение № 50243 от 24.10.2022 г. по ч. гр. д.№ 1776 от 2022 г. на Върховния касационен съд, ГК, първо г. о. 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