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№50139/10.05.2023 по гр. д. №5156/2021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50139</w:t>
        <w:tab/>
        <w:br/>
        <w:tab/>
        <w:t xml:space="preserve"/>
        <w:tab/>
        <w:br/>
        <w:tab/>
        <w:t xml:space="preserve">София, 10.05.2023 год.</w:t>
        <w:tab/>
        <w:br/>
        <w:tab/>
        <w:t xml:space="preserve"/>
        <w:tab/>
        <w:br/>
        <w:tab/>
        <w:t xml:space="preserve">Върховният касационен съд на Република България, Четвърто гражданско отделение в закрито заседание на четвърти май през две хиляди двадесет и трета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5156 по описа за 2021 год., за да се произнесе взе предвид следното:</w:t>
        <w:tab/>
        <w:br/>
        <w:tab/>
        <w:t xml:space="preserve"/>
        <w:tab/>
        <w:br/>
        <w:tab/>
        <w:t xml:space="preserve"> Производството е по чл. 248, ал. 1 ГПК.</w:t>
        <w:tab/>
        <w:br/>
        <w:tab/>
        <w:t xml:space="preserve"/>
        <w:tab/>
        <w:br/>
        <w:tab/>
        <w:t xml:space="preserve">Подадена е молба от 13.03.2023 г. от адв. И. В. за изменение на постановеното по настоящото дело решение № 50291 от 09.03.2023 г. в частта за присъденото и адвокатско възнаграждение по реда на чл.38, ал.2 ЗЗД като пълномощник на касатора Г. Д. Загорски пред касационната инстанция, чрез присъждане на дължимия ДДС върху определеното от съда възнаграждение, който възлиза на 141,25 лв. /20% от 706,25 лв./, доколкото по делото своевременно е представено доказателство, че молителят-адвокат е регистриран по ЗДДС. </w:t>
        <w:tab/>
        <w:br/>
        <w:tab/>
        <w:t xml:space="preserve"/>
        <w:tab/>
        <w:br/>
        <w:tab/>
        <w:t xml:space="preserve">Насрещната страна по молбата – Прокуратура на Република България не е взела становище по молбата с правно основание чл.248 ГПК. </w:t>
        <w:tab/>
        <w:br/>
        <w:tab/>
        <w:t xml:space="preserve"/>
        <w:tab/>
        <w:br/>
        <w:tab/>
        <w:t xml:space="preserve">Върховният касационен съд, състав на Четвърто гражданско отделение приема, че молбата е допустима, доколкото е депозирана в срока по чл.248, ал.1 ГПК.</w:t>
        <w:tab/>
        <w:br/>
        <w:tab/>
        <w:t xml:space="preserve"/>
        <w:tab/>
        <w:br/>
        <w:tab/>
        <w:t xml:space="preserve">С решението от 09.03.2023 г. настоящият състав е определил адвокатско възнаграждение на адвокат В. за оказаната от нея на касатора Загорски безплатна правна помощ на основание чл.38, ал.2 ЗЗД в размер на 706,25 лв., съобразно уважената част на иска, но е пропуснал да начисли върху тази сума ДДС, въпреки представения в открито съдебно заседание акт за регистрация по ЗДДС от 19.04.2021 г. </w:t>
        <w:tab/>
        <w:br/>
        <w:tab/>
        <w:t xml:space="preserve"/>
        <w:tab/>
        <w:br/>
        <w:tab/>
        <w:t xml:space="preserve">Ето защо, върху дължимото и присъдено на адв. В. адвокатско възнаграждение за производството пред ВКС, следва да се начисли и ДДС в размер на 20 %, поради което молбата за изменение на решението в частта за разноските следва да бъде уважена, чрез присъждане и на сумата от 141,25 лв.. </w:t>
        <w:tab/>
        <w:br/>
        <w:tab/>
        <w:t xml:space="preserve"/>
        <w:tab/>
        <w:br/>
        <w:tab/>
        <w:t xml:space="preserve">Водим от горното Върховният касационен съд, състав на Четвърто гражданско отделение, </w:t>
        <w:tab/>
        <w:br/>
        <w:tab/>
        <w:t xml:space="preserve"/>
        <w:tab/>
        <w:br/>
        <w:tab/>
        <w:t xml:space="preserve">О П Р Е Д Е Л И :</w:t>
        <w:tab/>
        <w:br/>
        <w:tab/>
        <w:t xml:space="preserve"/>
        <w:tab/>
        <w:br/>
        <w:tab/>
        <w:t xml:space="preserve">ИЗМЕНЯ на основание чл.248, ал.1 ГПК, решение № 50291 от 09.03.2023 г., постановено по гр. д. № 5156/2021 г. по описа на ВКС в частта за разноските, като ОСЪЖДА Прокуратура на Република България да заплати на адвокат И. В., САК сумата от 141,25 лв., представляваща дължим ДДС върху присъденото й с решението адвокатско възнаграждение по реда на чл.38, ал.2 ЗЗД в размер на 706,25 лв. </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