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№10593/22.11.2022 по адм. д. №5626/2022 на ВАС, II о.,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10593 София, 22.11.2022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първи ноември две хиляди и двадесет и втора година в състав: Председател: ГЕОРГИ КОЛЕВ Членове: СЕВДАЛИНА ЧЕРВЕНКОВАСТЕФКА КЕМАЛОВА при секретар Антоанета Стоилова и с участието на прокурора Рая Бончева изслуша докладваното от съдията Севдалина Червенкова по административно дело № 5626 / 2022 г. Производството е по чл. 208 и сл. АПК.</w:t>
        <w:tab/>
        <w:br/>
        <w:tab/>
        <w:t xml:space="preserve">Образувано е по касационна жалба на Главния архитект на Столична община, чрез процесуалния си представител юрисконсулт П. Анастасова, против решение № 2906/29 април 2022 г., постановено по адм. д. № 1079/2020 г. по описа на Административен съд София град. С доводи за неправилност и необоснованост се иска неговата отмяна.</w:t>
        <w:tab/>
        <w:br/>
        <w:tab/>
        <w:t xml:space="preserve">Ответникът – „Виал паркет“ ЕООД изразява становище за неоснователност на касационната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„Виал паркет“ ЕООД, [ЕИК], против заповед № РД-50-184/30 март 2017 г. на главния архитект на Столична община, с която, на осн. чл. 135, ал. 5, във вр. с чл. 134, ал. 1, т. 1 и т. 2, във вр. с ал. 2 ЗУТ е наредено да се изработи служебно проект за изменение на ПУП-ИПР на м. „Павлово-Бъкстон“, кв. 216, УПИ ХVІІ „за жилищно строителство“ (ПИ с идентификатор 68134.1931.1193) и УПИ ХІV-119 (ПИ с идентификатор 68134.1931.1311) по КККР на район „Витоша“ и изменение на плана за улична регулация за създаване на задънена улица от о. т.225б /нова/ до о. т.225г /нова/. Съдът е отменил заповедта като незаконосъобразна.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заключението на вещото лице по приетата съдебно-техническа експертиза, съобразно указанията на ВАС,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Оспореният административен акт е издаден от компетентен орган, в предписаната от закона форма, съдържа фактическите и правни основания за издаването на акта. Не са допуснати нарушения на административнопроизводствените правила от категорията на съществените. Вярно е констатирано, че процесната заповед е издадена в противоречие с приложимите материалноправни разпоредби.</w:t>
        <w:tab/>
        <w:br/>
        <w:tab/>
        <w:t xml:space="preserve">Изводите за несъответствие на мотивираното предложение (графична част) и последвалия заповедта проект за изменение на ПУП-ИПР, в чиято графична част е отразено, че с проекта се променя предназначението ПИ с идентификатор 68134.1931.120 - част от процесния УПИ ХVІІ „за ЖС“, кв. 216, „за озеленяване“, са в съответствие с доказателствата по делото – приложените графични материали и заключението на СТЕ. Изведен е логичният извод от решаващия съд, че констатираното несъответствие между мотивираното предложение (графична част) и последвалия заповедта проект за изменение на ПУП-ИПР е в противоречие на материалния закон, което води до незаконосъобразност на процесната заповед. Твърденията на административния орган, че констатираното нарушение може да бъде преодоляно чрез издаване на заповед за допълване/изменение на териториалния обхват относно имот с идентификатор 68134.1931.120 не се споделят от настоящия съдебен състав. Различният последващ проект, който има друго съдържание и обхват, обуславя отмяната на заповедта, като това несъответствие не може да бъде санирано чрез издаване на заповед за допълване/изменение.</w:t>
        <w:tab/>
        <w:br/>
        <w:tab/>
        <w:t xml:space="preserve">Не са налице отменителните основания на чл. 209 АПК, решението като валидно и законосъобразно следва да бъде оставено в сила, а касационната жалба - без уважение.</w:t>
        <w:tab/>
        <w:br/>
        <w:tab/>
        <w:t xml:space="preserve">Воден от изложените съображения и на осн. чл. 221 ал. 2 АПК Върховният административен съд, второ отделение, в настоящия състав</w:t>
        <w:tab/>
        <w:br/>
        <w:tab/>
        <w:t xml:space="preserve">РЕШИ:</w:t>
        <w:tab/>
        <w:br/>
        <w:tab/>
        <w:t xml:space="preserve">ОСТАВЯ В СИЛА решение № 2906/29 април 2022 г., постановено по адм. д. № 1079/2020 г. по описа на Административен съд София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