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№50235/04.04.2023 по търг. д. №1163/2022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50235</w:t>
        <w:tab/>
        <w:br/>
        <w:tab/>
        <w:t xml:space="preserve"/>
        <w:tab/>
        <w:br/>
        <w:tab/>
        <w:t xml:space="preserve"> [населено място], 04.04.2023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март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1163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Подадена е касационна жалба от ЗД„ЛЕВ ИНС“АД против решение № 142/15.12.2021 г. по в. гр. д. № 428/2021 г. на Бургаски апелативен съд, с което е отменено частично решение №252 от 4.08.2021 г.. по гр. д. 2559/2020 г. на ОС-Бургас и като краен резултат касаторът е осъден да заплати на Г. В. К., Н. В. К. и П. С. К., действащи чрез тяхната майка и законен представител В. К. В. по 7000лв., представляващи обезщетение за причинените им неимуществени вреди в резултат на смъртта на техния дядо Г. С. К., заедно със законоустановената лихва за забава върху главниците от датата 14.01.2020 г. до датата на окончателното изплащане на сумата.</w:t>
        <w:tab/>
        <w:br/>
        <w:tab/>
        <w:t xml:space="preserve"/>
        <w:tab/>
        <w:br/>
        <w:tab/>
        <w:t xml:space="preserve">Касаторът поддържа, че въззивното решение е неправилно, тъй като е постановено в противоречие с материалния закон, при нарушение на съдопроизводствените правила и е необосновано. Излага, че са налице предпоставките по чл.280, ал.1 ГПК за допускане на касационно обжалване.</w:t>
        <w:tab/>
        <w:br/>
        <w:tab/>
        <w:t xml:space="preserve"/>
        <w:tab/>
        <w:br/>
        <w:tab/>
        <w:t xml:space="preserve">В писмения отговор на ответниците по касацията Г. В. К., Н. В. К. и П. С. К., действащи чрез тяхната майка и законен представител В. К. В., се оспорва основателността на касационната жалба на застрахователя и изпълнението на основанията по чл.280, ал.1 ГПК.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по чл.280, ал.1 ГПК, констатира следното:</w:t>
        <w:tab/>
        <w:br/>
        <w:tab/>
        <w:t xml:space="preserve"/>
        <w:tab/>
        <w:br/>
        <w:tab/>
        <w:t xml:space="preserve">Кaсационната жалба е редовна - подадена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Въззивният съд е приел, че внуците на починалия при ПТП на 28.02.2017 г. Г. С. К. са предявили искове срещу застрахователя за присъждане на обезщетение за претърпените от смъртта на дядо им страдания в размер на 60 000 лв. за всеки ищец. БАС се позовал на свидетелските показания за създадена приживе силна емоционална връзка, доколкото дядото е полагал ежедневни грижи за децата. Бащата на децата се е дезинтересирал от отглеждането и възпитанието им от тяхното раждане и бащинската фигура за тях е била изцяло въплътена от дядо им . Той им е осигурявал издръжка, живели са в един дом, заедно с майка си и баба си – съпруга на починалия. Съдът е намерил за доказано, че децата са страдали дълбоко поради загубата на дядо си. С оглед възрастта на децата, към датата на деликта – съответно три, шест и осем години, изградената от раждането им до внезапната смърт на техния дядо връзка, съпоставена с краткия им живот, е според БАС е достатъчно значима и годна да обоснове правото на обезщетение за претърпените морални увреждания, стоящи в причинна връзка с пътния инцидент, довел до причиняване смъртта на дядо им. Създадените отношения на близост като с роден баща, съпоставени с цялата продължителност на живота им до деня на деликта, са били преценени като достатъчни за извод относно формирането на връзки с интензитет, обосноваващ понасянето на страдания от загубата. Определил е обезщетение за всяко дете от 7 000 лв., като е съобразил, че те се възстановяват в подкрепящата среда на своите майка, братя и баба и с голяма вероятност ще преодолеят негативните последици от травмата.</w:t>
        <w:tab/>
        <w:br/>
        <w:tab/>
        <w:t xml:space="preserve"/>
        <w:tab/>
        <w:br/>
        <w:tab/>
        <w:t xml:space="preserve">В изложението по чл.284, ал.3, т.1 ГПК при позоваване на допълнително основание по чл.280, ал.1, т.1 ГПК /доколкото посочва приложение на разрешенията по ТР № 1/2016г. на ОСНГТК на ВКС/ е поставен обощения от съда правен въпрос: относно предпоставките, които следва да са налице по делото за присъждане на обезщетение за неимуществени вреди от причинена смърт на техни близки на лица, извън кръга на посочените в ППВС № 4/25.05.1961 г. и ППВС № 5/24.11.1969 г.</w:t>
        <w:tab/>
        <w:br/>
        <w:tab/>
        <w:t xml:space="preserve"/>
        <w:tab/>
        <w:br/>
        <w:tab/>
        <w:t xml:space="preserve">Поставеният правен въпрос касае проблема в кои случаи на лицата от разширения кръг се признава правото на обезщетение за неимуществени вреди при смърт на близък, причинена от деликт. Попада в обхвата на общото основание по чл.280, ал.1 ГПК, тъй като се явява обуславящ произнасянето на БАС. Със задължителната практика в Тълкувателно решение № 1/2016 от 21.06.2018 г. по тълк. д. № 1/2016 г. на ОСНГТК на ВКС са посочени предпоставките, които следва да бъдат изпълнени, за да се присъди обезщетение за неимуществени вреди от причинена при деликт смърт в полза на други лица, извън очертания с ППВС № 4/61 г. и ППВС № 5/69 г. кръг на лицата с право на обезщетение. Служебно известна на състава на съда е практиката на ВКС, обективирана в решение № 92/17.11.2020 г. по т. д. № 1275/2019 г. на ВКС, II т. о., решение № 60143/01.12.2021г. по т. д. № 1796/2020г. на ВКС, I т. о., а така също и Решение № 60131/13.12.2021г. по т. д. № 1700/2020г. на ВКС, II т. о. и др., с които е прието, че от посочените в ТР разяснения следва категоричният извод, че обезщетение за неимуществени вреди от причинена смърт на техни близки на лица, извън кръга на лицата, очертан в двете пленумни постановления, се присъжда само по изключение. Предпоставките, за да се приложи това изключение, са: 1./ създадена особено близка връзка между починалия и претендиращия обезщетението и 2./ действително претърпени неимуществени вреди, които надхвърлят по интензитет и времетраене вредите, нормално присъщи за съответната връзка. За проверка съответствието на въззивното решение в частта на уважените искове с посочената по-горе практика на ВКС същият съдебен акт следва да бъде допуснат до касационно обжалване.</w:t>
        <w:tab/>
        <w:br/>
        <w:tab/>
        <w:t xml:space="preserve"/>
        <w:tab/>
        <w:br/>
        <w:tab/>
        <w:t xml:space="preserve">Касаторът следва на осн. чл. чл.18, ал.2, т.2 от Тарифата за държавните такси, които се събират от съдилищата по ГПК да внесе държавна такса в размер на 420 лв. по сметка на ВКС</w:t>
        <w:tab/>
        <w:br/>
        <w:tab/>
        <w:t xml:space="preserve"/>
        <w:tab/>
        <w:br/>
        <w:tab/>
        <w:t xml:space="preserve">Мотивиран от изложеното,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№142/15.12.2021 г. по в. гр. д. № 428/2021 г. на Бургаски апелативен съд.</w:t>
        <w:tab/>
        <w:br/>
        <w:tab/>
        <w:t xml:space="preserve"/>
        <w:tab/>
        <w:br/>
        <w:tab/>
        <w:t xml:space="preserve">УКАЗВА на ЗД „Лев Инс“ 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420 лв., като при неизпълнение на указанието в срок, производството по жалбата ще бъде прекратено.</w:t>
        <w:tab/>
        <w:br/>
        <w:tab/>
        <w:t xml:space="preserve"/>
        <w:tab/>
        <w:br/>
        <w:tab/>
        <w:t xml:space="preserve">След представяне на вносния документ делото да се докладва на Председателя на I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