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№50053/29.03.2023 по търг. д. №2028/2021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№. 50053</w:t>
        <w:tab/>
        <w:br/>
        <w:tab/>
        <w:t xml:space="preserve"/>
        <w:tab/>
        <w:br/>
        <w:tab/>
        <w:t xml:space="preserve"> [населено място], 29.03.2023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трети март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2028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от ГПК. </w:t>
        <w:tab/>
        <w:br/>
        <w:tab/>
        <w:t xml:space="preserve"/>
        <w:tab/>
        <w:br/>
        <w:tab/>
        <w:t xml:space="preserve">С молба № 500983 от 14.02.2023 г. по описа на ВКС, „Българска агенция за експортно застраховане /БАЕЗ/“ ЕАД, [населено място] чрез адвокат Р. Д. е отправило искане за освобождаване на внесена парична гаранция, обезпечение, на основание чл. 282, ал. 5 от ГПК. </w:t>
        <w:tab/>
        <w:br/>
        <w:tab/>
        <w:t xml:space="preserve"/>
        <w:tab/>
        <w:br/>
        <w:tab/>
        <w:t xml:space="preserve">С определение по ч. т.д 1489/21 г. по описа на ВКС, I ТО, било спряно, на основание чл. 282, ал. 2, т. 1 от ГПК, изпълнението на осъдително въззивно съдебно решение по в. т.д. 4092/18 г. по описа на САС, ТО, 13 състав. Излага съображения за това, че по настоящето дело е постановено определение № 364/13.07.2021 г., с което осъдителното въззивно съдебно решение не е допуснато до касационно обжалване. </w:t>
        <w:tab/>
        <w:br/>
        <w:tab/>
        <w:t xml:space="preserve"/>
        <w:tab/>
        <w:br/>
        <w:tab/>
        <w:t xml:space="preserve">След постановеното определение по реда на чл.288 от ГПК, с което не било допуснато до касационно обжалване въззивното съдебно решение, молителят като длъжник, в съответствие с влязлото в сила осъдително решение на въззивния съд, изплатил присъдена главница - 43 028,26 лв, 28 028,26 лв - законна лихва върху главницата за периода от 30.09.2016 г. до 10.02.2023 г., 6 583,00 лв, присъдени разноски по в. т.д. 4092/18 г. по описа на САС, 13 състав, 600 лв - присъдени разноски по т. д. 2028/21 г. по описа на ВКС, II ТО. С писмо бил уведомил кредитора „Сатко“ ООД за извършване на банковия превод. </w:t>
        <w:tab/>
        <w:br/>
        <w:tab/>
        <w:t xml:space="preserve"/>
        <w:tab/>
        <w:br/>
        <w:tab/>
        <w:t xml:space="preserve">„БАЕЗ“ ЕАД моли да се постанови освобождаване на предоставената гаранция като обезпечение, в размер на 43 028,26 лв. като бъде преведен по посочена в разглежданата молба, банкова сметка.</w:t>
        <w:tab/>
        <w:br/>
        <w:tab/>
        <w:t xml:space="preserve"/>
        <w:tab/>
        <w:br/>
        <w:tab/>
        <w:t xml:space="preserve">„Сатко“ ООД чрез неговия управител С. П., е подал молба вх. № 501 038 от 16.02.2023 г. Не оспорва искането за освобождаване на внесената парична гаранция. Заявява, че е получил по собствената си банкова сметка сумата от 79 169,52 лв, представляваща сбор от посочените от молителя суми. Не възразява да бъде възстановена гаранцията, внесена от молителя „БАЕЗ“ ЕАД.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Искането за връщане на внесената парична гаранция е направено на 14.02.2023 г. С определение, постановено по настоящето дело от 27.01.2023 г. не е допуснато касационно обжалване на осъдително въззивно съдебно решение по т. д. 4092/18 г. на САС. </w:t>
        <w:tab/>
        <w:br/>
        <w:tab/>
        <w:t xml:space="preserve"/>
        <w:tab/>
        <w:br/>
        <w:tab/>
        <w:t xml:space="preserve">С определение № 364 от 13.07.2021 г. по т. д. 1489/21 г. по описа на ВКС, I ТО, на основание чл. 282, ал. 2, т. 1 от ГПК, е постановено спиране изпълнението на невлязло в сила осъдително въззивно съдебно решение № 10427/18.06.2021 г. по т. д. 4092/18 г. описа на САС, 13 състав, поради представяне на парична гаранция в размер на 43 028,26 лв. </w:t>
        <w:tab/>
        <w:br/>
        <w:tab/>
        <w:t xml:space="preserve"/>
        <w:tab/>
        <w:br/>
        <w:tab/>
        <w:t xml:space="preserve">Сумата е внесена. Удостоверено е от счетоводството на ВКС, че сумата е налична и към 21.03.2023 г. по сметка на ВКС. </w:t>
        <w:tab/>
        <w:br/>
        <w:tab/>
        <w:t xml:space="preserve"/>
        <w:tab/>
        <w:br/>
        <w:tab/>
        <w:t xml:space="preserve">Нормата на чл. 282, ал. 5 от ГПК предвижда освобождаване на внесената гаранция, на основание чл. 282, ал. 2 от ГПК, в случаите когато искът е отхвърлен или е прекратено производството по делото. Предвид предназначението на паричната гаранция – да се спре изпълнението на въззивното решение, така както е разяснено в т. 3 от Тълкувателно решение 6/23.10.2015 г. по тълк. д. 6/2014 г. на ОСГТК на ВКС, внесеното обезпечение е предназначено за удовлетворяване на признатото с решението парично притезание, респ. за обезщетяване на вредите, когато касационното обжалване не бъде допуснато или обжалваното въззивно решение бъде оставено в сила. В случая, кредиторът е получил присъдените суми, което изрично е заявил чрез своя представител. </w:t>
        <w:tab/>
        <w:br/>
        <w:tab/>
        <w:t xml:space="preserve"/>
        <w:tab/>
        <w:br/>
        <w:tab/>
        <w:t xml:space="preserve">Изложените обстоятелства, дават основание на настоящия съдебен състав да приеме, че е изпълнено въззивното осъдително решение. Вземанията, предмет на въззивното съдебно решение, са погасени. Внесената парична гаранция, обезпечаваща изпълнението на вземанията им, следва да бъде освободена.</w:t>
        <w:tab/>
        <w:br/>
        <w:tab/>
        <w:t xml:space="preserve"/>
        <w:tab/>
        <w:br/>
        <w:tab/>
        <w:t xml:space="preserve">Изискуемостта на вземането за връщане на внесената парична гаранция е настъпила на 27.01.2023 г. Искането за връщане е от 14.02.2023 г. Следователно е преди изтичане на предвидения в чл. 82 от ГПК, срок.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ОСВОБОЖДАВА, на основание чл. 282, ал. 5 от ГПК, внесената от „Българска агенция за експортно застраховане (БАЕЗ)“ ЕАД, ЕИК [ЕГН], [населено място], [улица], ет. 1, представлявано от Г. Г. и Б. В. чрез адв. Р. Д., парична гаранция в размер на 43 028,26 лв по ч. т.д. 1489/21 г. по описа на ВКС, I ТО за спиране изпълнението на решение № 10 427/18.06.2021 г. по в. т.д. 4092/18 г. по описа на САС, ТО, 13 състав. </w:t>
        <w:tab/>
        <w:br/>
        <w:tab/>
        <w:t xml:space="preserve"/>
        <w:tab/>
        <w:br/>
        <w:tab/>
        <w:t xml:space="preserve">ДА СЕ ПРЕВЕДЕ сумата от 43 028,26 лв по посочената в молба вх. № 500983/14.02.2023 г. на „Българска агенция за експортно застраховане (БАЕЗ) ЕАД банкова сметка.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