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№50178/24.03.2023 по гр. д. №3017/2022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50178</w:t>
        <w:tab/>
        <w:br/>
        <w:tab/>
        <w:t xml:space="preserve"/>
        <w:tab/>
        <w:br/>
        <w:tab/>
        <w:t xml:space="preserve">София, 24.03.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15.02.2023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3017 /2022 г.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e по касационна жалба на Ф. Н. А. срещу въззивно решение № 89 от 20.05.2022 г. по в. гр. д. № 32 /2022 г. на Кърджалийския окръжен съд, с което е потвърдено решение на Кърджалийския районен съд № 250 /23.12.2021 г. по гр. д. № 1380 /2021 г. в обжалваната му част, с която е отхвърлен предявеният от Ф. Н. А. иск за признаване за установено по отношение на Териториално поделение на Национален осигурителен институт – Кърджали, че е положил трудов стаж за периода от 07.07.1977 г. до 01.01.1978 г. в АПК „Х-ти конгрес“, [населено място] (с последно наименование ТКЗС „Обновление“, [населено място]) на длъжност зоотехник, при пълно работно време, което да бъде зачетено за трудов стаж при пенсиониране, положен до 31.12.1999 г.</w:t>
        <w:tab/>
        <w:br/>
        <w:tab/>
        <w:t xml:space="preserve"/>
        <w:tab/>
        <w:br/>
        <w:tab/>
        <w:t xml:space="preserve">Ответникът по касационната жалба Териториално поделение на Национален осигурителен институт – Кърджали (ТП на НОИ – Кърджали) не е подал отговор.</w:t>
        <w:tab/>
        <w:br/>
        <w:tab/>
        <w:t xml:space="preserve"/>
        <w:tab/>
        <w:br/>
        <w:tab/>
        <w:t xml:space="preserve">Касационната жалба е допустима, тъй като е подадена в установения срок от страна по делото срещу въззивно решение, постановено по неоценяем иск, което подлежи на касационно обжалване и е редовна. 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от правна страна следното:</w:t>
        <w:tab/>
        <w:br/>
        <w:tab/>
        <w:t xml:space="preserve"/>
        <w:tab/>
        <w:br/>
        <w:tab/>
        <w:t xml:space="preserve">Предявен е иск с правно основание чл.1, ал.1, т.3 от ЗУТОССР. </w:t>
        <w:tab/>
        <w:br/>
        <w:tab/>
        <w:t xml:space="preserve"/>
        <w:tab/>
        <w:br/>
        <w:tab/>
        <w:t xml:space="preserve">Няма спор по делото, че имената Ф. Н. А. и Ф. Н. А. са имена на едно и също лице.</w:t>
        <w:tab/>
        <w:br/>
        <w:tab/>
        <w:t xml:space="preserve"/>
        <w:tab/>
        <w:br/>
        <w:tab/>
        <w:t xml:space="preserve">Спорният въпрос се свежда до допустимостта на свидетелските показания с оглед разпоредбата на чл.6, ал.1 от закона. </w:t>
        <w:tab/>
        <w:br/>
        <w:tab/>
        <w:t xml:space="preserve"/>
        <w:tab/>
        <w:br/>
        <w:tab/>
        <w:t xml:space="preserve">Представената от ищеца трудова книжка представлява писмено доказателство по смисъла на чл.6, ал.2, т.5 от закона, установяваща вероятната основателност на трудовия стаж. Тя е издадена от работодателя, но не по време на полагане на трудовия стаж (м. 07.1977 г. до м.01.1978 г.), а след това - на 16.07.1978 г.. В тази връзка не може да се приеме като основателен аргументът във въззивната жалба, че е общоизвестно обстоятелството, че при промяната на имената на всички български граждани от турски произход по време на възродителния процес през 1985 г. , трудовите книжки на лицата с турски имена са били преписани, като лицата са били посочени с новите им български имена, поради което трудовата книжка на ищеца е с дата на издаване след времето на полагане на стажа. Соченото от въззивника, представлява твърдение, подлежащо на доказване на общо основание от негова страна и каквото не е проведено от същия. Доказателства, които да установяват, че трудовата книжка на ищеца, издадена на 16.07.1978 г. и представена по делото, представлява преписаната трудова книжка на същия, издадена по време на полагането на стажа през изследвания период, не са представени и такъв извод не може да бъде изведен. Така следва да се приеме, че не е налице една от двете кумулативни предпоставки по чл.6, ал.1 от ЗУТОССР. </w:t>
        <w:tab/>
        <w:br/>
        <w:tab/>
        <w:t xml:space="preserve"/>
        <w:tab/>
        <w:br/>
        <w:tab/>
        <w:t xml:space="preserve">При това положение показанията на свидетеля О. Б. Т. са недопустими и не следва да бъдат зачетени и обсъждани, независимо, че същият притежава писмени доказателства по смисъла на чл.6, ал.4 от закона. Същите биха били относими, ако изначално свидетелските показания биха били допустими. 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 </w:t>
        <w:tab/>
        <w:br/>
        <w:tab/>
        <w:t xml:space="preserve"/>
        <w:tab/>
        <w:br/>
        <w:tab/>
        <w:t xml:space="preserve">Касационно обжалване на въззивното решение следва да се допусне по изведения от жалбоподателя процесуалноправен въпрос: следва ли да се приеме като начало на писмено доказателство по смисъла на чл.6, ал.2, т.5 от ЗУТОССР трудова книжка, издадена и попълнена от работодателя, при когото е положен претендирания стаж във времето, когато същият е развивал дейност и работникът все още е полагал труд по трудово правоотношение, ако трудовата книжка е издадена на дата, следваща периода, за който се претендира установяването на трудов стаж по съдебен ред? </w:t>
        <w:tab/>
        <w:br/>
        <w:tab/>
        <w:t xml:space="preserve"/>
        <w:tab/>
        <w:br/>
        <w:tab/>
        <w:t xml:space="preserve">Въпросът може да се уточни от съда съгласно предвиденото в т.1 от ТР № 1 /2010 г. по т. д. № 1 /2009 г. ОСГТК на ВКС в смисъл: Дали отговаря на изискванията по чл.6, ал.2, т.5 от ЗУТОССР трудова книжка, издадена от работодателя, при който се твърди, че е придобит стажът, която не е издадена по време на полагане на стажа, а по-късно, но по време, по което работодателят и работникът са били обвързани от трудово правоотношение и работникът е продължавал да полага стаж при работодателя? </w:t>
        <w:tab/>
        <w:br/>
        <w:tab/>
        <w:t xml:space="preserve"/>
        <w:tab/>
        <w:br/>
        <w:tab/>
        <w:t xml:space="preserve">Видно от изложеното за мотивите на въззивния съд, въпросът е обуславящ. </w:t>
        <w:tab/>
        <w:br/>
        <w:tab/>
        <w:t xml:space="preserve"/>
        <w:tab/>
        <w:br/>
        <w:tab/>
        <w:t xml:space="preserve">На настоящия състав не са известни разрешения на ВКС по въпроса в решения по чл.290 ГПК, поради което приема, че въпросът има значение за точното прилагане на закона и за развитието на правото – основание за допускане на касационно обжалване по чл.280, ал.1, т.3 ГПК. </w:t>
        <w:tab/>
        <w:br/>
        <w:tab/>
        <w:t xml:space="preserve"/>
        <w:tab/>
        <w:br/>
        <w:tab/>
        <w:t xml:space="preserve">Съгласно чл.9, ал.3 ЗУТОССР жалбоподателят не дължи държавна такса за разглеждане на касационната му жалба. 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касационно обжалване въззивно решение № 89 от 20.05.2022 г. по в. гр. д. № 32 /2022 г. на Кърджалийския окръжен съд. </w:t>
        <w:tab/>
        <w:br/>
        <w:tab/>
        <w:t xml:space="preserve"/>
        <w:tab/>
        <w:br/>
        <w:tab/>
        <w:t xml:space="preserve">Делото да се докладва на председателя на IV го. на ВКС за насрочването му в открито съдебно заседание.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