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№3520/11.12.2025 по търг. д. №1124/2025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3520</w:t>
        <w:tab/>
        <w:br/>
        <w:tab/>
        <w:t xml:space="preserve"/>
        <w:tab/>
        <w:br/>
        <w:tab/>
        <w:t xml:space="preserve"> [населено място], 11.12.2025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втори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д.№1124/25г.,за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„Интерстройпроект 90“ ООД /н/, чрез упълномощения от управителя на дружеството процесуален представител адв.В. Г., срещу решение №3/06.01.2025г. по в. т.д. №827/2024г. на Софийски апелативен съд, с което е потвърдено решение №867/19.06.2024г. по т. д. №1017/2023г. по описа на Софийски градски съд, с което са отхвърлени предявените от синдика на „Интерстройпроект 90“ООД/н/ искове с правно основание чл.135 ал.1 ЗЗД вр. чл.649 ал.1 ТЗ за обявяване за относително недействителни спрямо кредиторите на несъстоятелността на вписани на 06.10.2017г. по партидата на „Брайтекс КИА“ООД и на 21.02.2023г. по партидата на „Чентро 1“ЕООД апорти на право на собственост върху недвижим имот, находящ се в [населено място].</w:t>
        <w:tab/>
        <w:br/>
        <w:tab/>
        <w:t xml:space="preserve"/>
        <w:tab/>
        <w:br/>
        <w:tab/>
        <w:t xml:space="preserve">В законоустановения срок е постъпил отговор на касационната жалба, депозиран от останалите ответници по исковете „Брайтекс КИА“ООД и „Чентро 1“ЕООД, които са възразили срещу допустимостта и основателността й.</w:t>
        <w:tab/>
        <w:br/>
        <w:tab/>
        <w:t xml:space="preserve"/>
        <w:tab/>
        <w:br/>
        <w:tab/>
        <w:t xml:space="preserve">Синдикът на дружеството не се е ангажирал със становище.</w:t>
        <w:tab/>
        <w:br/>
        <w:tab/>
        <w:t xml:space="preserve"/>
        <w:tab/>
        <w:br/>
        <w:tab/>
        <w:t xml:space="preserve">Върховният касационен съд, Търговска колегия, след преценка на данните по делото, намира подадената касационна жалба за процесуално недопустима, поради липса на правен интерес от обжалване от страна на дружеството – касатор. Исковете по чл.135 ал.1 ЗЗД вр. чл.649 ал.1 ТЗ са предявени от синдика на „Интерстройпроект 90“ООД /н/ срещу страните по апортите – дружеството-длъжник и „Брайтекс КИА“ООД /по първия/ и „Брайтекс КИА“ООД и „Чентро 1“ЕООД /по втория/. Производството пред двете инстанции е приключило с решения, постановени в полза на ответниците, като исковете срещу тях са отхвърлени. </w:t>
        <w:tab/>
        <w:br/>
        <w:tab/>
        <w:t xml:space="preserve"/>
        <w:tab/>
        <w:br/>
        <w:tab/>
        <w:t xml:space="preserve">При този правен резултат интерес от обжалване на въззивното решение има единствено синдикът, който в качеството си на процесуален субституент на кредиторите на несъстоятелността е инициирал производството, но не и длъжникът, конституиран като ответник по предявените от него искове, тъй като правото на жалба се определя от процесуалното качество, в което страната участва в процеса и от това доколко решението засяга материалноправното му положение. Без значение за правния интерес от жалбата е процесуалното поведение на ответника по признаване на исковете, което съдът е длъжен да съобрази по същество с оглед събраните по делото доказателства /чл. 175 ГПК/, тъй като определящо в случая е извънсъдебното му поведение, с което той е предприел увреждащи спрямо кредиторите си действия, а това го поставя в качеството на задължителен необходим другар с насрещната страна по увреждащата сделка като ответник, наред с него, по предявен от кредитор /респ. синдик при хипотезата на чл.649 ал.1 ТЗ/ иск по чл.135 ал.1 ЗЗД. Правно ирелевантно е изявено в хода на процеса желание на управителя на дружеството „да бъде попълнена масата на несъстоятелността и да бъдат разплатени задълженията към неговите кредитори“ /с което се обосновава правния интерес от касационното обжалване на тази страна по делото/, след като в правомощията единствено на синдика, като процесуален субституент на кредиторите, е да прецени доколко продължаването на производството при постигнатия пред въззивната инстанция правен резултат по предявените от него искове, е оправдано и наложително.</w:t>
        <w:tab/>
        <w:br/>
        <w:tab/>
        <w:t xml:space="preserve"/>
        <w:tab/>
        <w:br/>
        <w:tab/>
        <w:t xml:space="preserve">По тези съображения подадената от управителя на „Интерстройпроект 90“ ООД касационна жалба следва да се остави без разглеждане, а образуваното въз основа на нея касационно производство следва да се прекрати.</w:t>
        <w:tab/>
        <w:br/>
        <w:tab/>
        <w:t xml:space="preserve"/>
        <w:tab/>
        <w:br/>
        <w:tab/>
        <w:t xml:space="preserve">Така мотивиран, съставът на Върховен касационен съд Второ търговско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касационна жалба вх.№4876/ 21.02.2025г. на „Интерстройпроект“ ООД срещу решение №3/06.01.2025г. по в. т.д.№827/2024г. на Софийски апелативен съд и ПРЕКРАТЯВА производството по т. д. №1124/2025 г. по описа на ВКС.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съобщението с частна жалба.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