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№1022/06.03.2023 по гр. д. №2628/2023 на ВКС, ГК, III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1№Върховният касационен съд на Република България, Гражданска колегия Трето отделение в закритото съдебно заседание на четиринадесети февруари две хиляди двадесет и четвърта година в състав:Председател: Мария Иванова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Таня Орешароваразгледа докладваното от съдия Михайлова гр. д. № 2628 по описа за 2023 г.</w:t>
        <w:tab/>
        <w:br/>
        <w:tab/>
        <w:t xml:space="preserve"/>
        <w:tab/>
        <w:br/>
        <w:tab/>
        <w:t xml:space="preserve">ДОПУСКА касационното обжалване на решение № 51/10.02.2023 г. по т. д. № 532/2022 г. на Апелативен съд – Пловдив в частта по отхвърлените претенции на Стоян Иванов Атанасов, Василка Иванова Атанасова, Иван Стоянов Иванов и Василка Иванова Стоянова срещу ЗАД „Алианц България“ АД за лихви за забава в периода 03.05.2019 г. – 27.01.2020 г. върху обезщетенията за неимуществени вреди от ПТП от 26.04.2019 г. 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(касаторите са освободени от внасяне на държавна такса с определение № 260193/01.12.2020 г. по т. д. № 218/2020 г. на Окръжен съд – Хасково).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