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№3528/11.12.2025 по търг. д. №2358/2025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3528</w:t>
        <w:tab/>
        <w:br/>
        <w:tab/>
        <w:t xml:space="preserve"/>
        <w:tab/>
        <w:br/>
        <w:tab/>
        <w:t xml:space="preserve"> София, 11.12.2025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десети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2358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ГПК. </w:t>
        <w:tab/>
        <w:br/>
        <w:tab/>
        <w:t xml:space="preserve"/>
        <w:tab/>
        <w:br/>
        <w:tab/>
        <w:t xml:space="preserve"> Образувано е по касационна жалба, подадена от ищеца „Д.“ ЕООД, [населено място] срещу решение № 4302 от 03.07.2025г. по в. гр. д. № 14418/2023г. на Софийски градски съд, с което след отмяна на решението по гр. д. № 1539/2022г. на Софийски РС, е отхвърлен предявеният от ищеца отрицателен установителен иск с правно основание чл.124,ал.1 във вр. с чл.88,ал.1,т.6 ЗЕ за признаване за установено по отношение на „Електроразпределение мрежи Запад“ ЕАД (с предходно наименование „ЧЕЗ Разпределение България“АД) недължимост на сумата 7 563.13лв., представляваща стойността на допълнително начислена електрическа енергия за периода от 27.05.2021г. до 26.08.2021г. за недвижим имот - заведение за хранене (пицария) в [населено място],[жк], съгласно извършена корекция по КП №1026747 от 26.08.2021г., начислена с фактура №[ЕГН]/18.10.2021г.</w:t>
        <w:tab/>
        <w:br/>
        <w:tab/>
        <w:t xml:space="preserve"/>
        <w:tab/>
        <w:br/>
        <w:tab/>
        <w:t xml:space="preserve"> В писмен отговор „ЕРМ Запад“ ЕАД оспорва наличието на предпоставките за допускане на касационния контрол и счита подадената жалба за неоснователна.</w:t>
        <w:tab/>
        <w:br/>
        <w:tab/>
        <w:t xml:space="preserve"/>
        <w:tab/>
        <w:br/>
        <w:tab/>
        <w:t xml:space="preserve"> Съставът на ВКС счита, че касационната жалба следва да бъде оставена без разглеждане като недопустима - насочена срещу неподлежащ на последващ инстанционен контрол въззивен акт.</w:t>
        <w:tab/>
        <w:br/>
        <w:tab/>
        <w:t xml:space="preserve"/>
        <w:tab/>
        <w:br/>
        <w:tab/>
        <w:t xml:space="preserve"> Делото е търговско, тъй като оспореното с исковата молба задължение произтича от търговска продажба, по която страни са търговци - т. е делото е търговско с оглед обективния критерий - чл.1,ал.1, т.1 ТЗ, и с оглед субективния критерий - чл.1,ал.2, т.1 ТЗ като сключен между търговски дружества. Предметът на спора има за източник търговска сделка по смисъла на чл.286,ал.1 ТЗ - договор за продажба на електрическа енергия, което обуславя търговския характер на делото с оглед на преценката по чл.280,ал.3, т.1 ГПК.</w:t>
        <w:tab/>
        <w:br/>
        <w:tab/>
        <w:t xml:space="preserve"/>
        <w:tab/>
        <w:br/>
        <w:tab/>
        <w:t xml:space="preserve"> Не е налице хипотезата на чл. 318, ал. 2 от ТЗ - купувачът е търговец, а не физическо лице и договорът има за предмет покупка на вещ (съгласно фикцията, установена с чл. 110, ал. 2 от ЗС енергията има статута на движима вещ) не за лично потребление, а за търговската дейност на „Д.“ ЕООД - експлоатация на заведение за хранене, обстоятелство, на което изрично е акцентирано в исковата молба. В случая разпоредбата на чл. 113 ГПК е неприложима. </w:t>
        <w:tab/>
        <w:br/>
        <w:tab/>
        <w:t xml:space="preserve"/>
        <w:tab/>
        <w:br/>
        <w:tab/>
        <w:t xml:space="preserve"> При цена на иска под 20 000лв. касационното обжалване по търговското по своя характер дело, е недопустимо.</w:t>
        <w:tab/>
        <w:br/>
        <w:tab/>
        <w:t xml:space="preserve"/>
        <w:tab/>
        <w:br/>
        <w:tab/>
        <w:t xml:space="preserve"> Неточното посочване в диспозитива на въззивния акт за възможността да бъде обжалван не създава такава възможност. Нормите, уреждащи инстанционния контрол са императивни. 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касационна жалба вх.№ 95645 от 11.08.2025г., подадена от „Д.“ ЕООД, [населено място] срещу решение № 4302 от 03.07.2025г. по в. гр. д. № 14418/2023г. на Софийски градски съд.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ТК на ВКС.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