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№424/03.09.2024 по ч. нак. д. №771/2024 на ВКС, НК, III н.о., докладвано от съдия Мая Цонева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424</w:t>
        <w:tab/>
        <w:br/>
        <w:tab/>
        <w:t xml:space="preserve"/>
        <w:tab/>
        <w:br/>
        <w:tab/>
        <w:t xml:space="preserve">Гр. София, 02 септември 2024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 в закрито заседание на втори септември през две хиляди двадесет и четвърта година в състав</w:t>
        <w:tab/>
        <w:br/>
        <w:tab/>
        <w:t xml:space="preserve"/>
        <w:tab/>
        <w:br/>
        <w:tab/>
        <w:t xml:space="preserve"> ПРЕДСЕДАТЕЛ: ЛАДА ПАУНОВА </w:t>
        <w:tab/>
        <w:br/>
        <w:tab/>
        <w:t xml:space="preserve"/>
        <w:tab/>
        <w:br/>
        <w:tab/>
        <w:t xml:space="preserve"> ЧЛЕНОВЕ: МАЯ ЦОНЕВА </w:t>
        <w:tab/>
        <w:br/>
        <w:tab/>
        <w:t xml:space="preserve"/>
        <w:tab/>
        <w:br/>
        <w:tab/>
        <w:t xml:space="preserve"> ВИОЛЕТА МАГДАЛИНЧЕВА</w:t>
        <w:tab/>
        <w:br/>
        <w:tab/>
        <w:t xml:space="preserve"/>
        <w:tab/>
        <w:br/>
        <w:tab/>
        <w:t xml:space="preserve">като разгледа докладваното от съдия Цонева наказателно частно дело № 771/2024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43, т. 2 от НПК и е образувано по искане за промяна на подсъдността по н. а. х. д. № 2780/2024 год. на Районен съд – Бургас.</w:t>
        <w:tab/>
        <w:br/>
        <w:tab/>
        <w:t xml:space="preserve"/>
        <w:tab/>
        <w:br/>
        <w:tab/>
        <w:t xml:space="preserve"> Върховният касационен съд като се запозна с материалите по делото, намери следното: </w:t>
        <w:tab/>
        <w:br/>
        <w:tab/>
        <w:t xml:space="preserve"/>
        <w:tab/>
        <w:br/>
        <w:tab/>
        <w:t xml:space="preserve"> Делото е образувано в Бургаския районен съд по жалба на Д. Д. Д. против електронен фиш № /номер/дата/. С определение № 2002/19. 08. 2024 год. съдията докладчик се е отвел от разглеждането му, като същевременно е приел, че следва да прекрати производството и да изпрати делото на касационната инстанция с оглед правомощията по чл. 43 от НПК. Искането за промяна на подсъдността е основано на обстоятелството, че жалбоподателката е съдия в Административен съд – Бургас, който се явява касационна инстанция на Бургаски районен съд по административно-наказателни дела.</w:t>
        <w:tab/>
        <w:br/>
        <w:tab/>
        <w:t xml:space="preserve"/>
        <w:tab/>
        <w:br/>
        <w:tab/>
        <w:t xml:space="preserve"> При така установената фактическа обстановка следва да се приеме, че са налице предпоставките за промяна на подсъдността съгласно чл. 43, т. 2 от НПК. Цитираната разпоредба има за цел да гарантира разглеждането на делото от независим и безпристрастен съд и императивно предвижда, че подсъдността следва да бъде променена, когато подсъдимият или пострадалият е съдия, прокурор или следовател от района на съда, на който делото е подсъдно. Тя следва да намери приложение и спрямо административно-наказателните дела, доколкото в чл. 84 от ЗАНН се сочи, че при липса на особени правила за производството пред съда по разглеждане на жалби срещу наказателни постановления, се прилагат разпоредбите на Наказателно-процесуалния кодекс. Според настоящия съдебен състав заеманата от жалбоподателката длъжност – съдия в Административен съд Бургас удовлетворява законовото изискване на чл. 43, т. 2 от НПК. По силата на чл. 63в от ЗАНН решението на районния съд по административно-наказателни дела подлежи на касационно обжалване пред съответния административен съд, с оглед на което Районен съд – Бургас попада в съдебния район на Бургаския административен съд. За да бъде гарантирано приключването на делото в разумен срок и да бъдат създадени минимални затруднения на страните и другите участници в административно-наказателния процес, делото следва да бъде изпратено за разглеждане на Районен съд – Ямбол, който се намира в най-голяма близост до местоживеенето им и като находящ се в областен център предполага най-лесна достъпност.</w:t>
        <w:tab/>
        <w:br/>
        <w:tab/>
        <w:t xml:space="preserve"/>
        <w:tab/>
        <w:br/>
        <w:tab/>
        <w:t xml:space="preserve"> Така мотивиран и на основание чл. 43, т. 2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н. а. х. д. № 2780/2024 год. на Районен съд – Бургас за разглеждане и решаване от Районен съд – Ямбол.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– Бургас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