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№50163/14.03.2023 по гр. д. №2582/2022 на ВКС, ГК, IV г.о., докладвано от съдия Владимир Йорданов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 по гр. д. на ВКС , ІV-то гражданско отделение стр.3</w:t>
        <w:tab/>
        <w:br/>
        <w:tab/>
        <w:t xml:space="preserve"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50163</w:t>
        <w:tab/>
        <w:br/>
        <w:tab/>
        <w:t xml:space="preserve"/>
        <w:tab/>
        <w:br/>
        <w:tab/>
        <w:t xml:space="preserve">София, 14.03. 2023 година</w:t>
        <w:tab/>
        <w:br/>
        <w:tab/>
        <w:t xml:space="preserve"/>
        <w:tab/>
        <w:br/>
        <w:tab/>
        <w:t xml:space="preserve">Върховният касационен съд на Република България, четвърто гражданско отделение, в закрито съдебно заседание на 08.02.2023 година, в състав</w:t>
        <w:tab/>
        <w:br/>
        <w:tab/>
        <w:t xml:space="preserve"/>
        <w:tab/>
        <w:br/>
        <w:tab/>
        <w:t xml:space="preserve">ПРЕДСЕДАТЕЛ: Зоя Атанасова </w:t>
        <w:tab/>
        <w:br/>
        <w:tab/>
        <w:t xml:space="preserve"/>
        <w:tab/>
        <w:br/>
        <w:tab/>
        <w:t xml:space="preserve">ЧЛЕНОВЕ: Владимир Йорданов</w:t>
        <w:tab/>
        <w:br/>
        <w:tab/>
        <w:t xml:space="preserve"/>
        <w:tab/>
        <w:br/>
        <w:tab/>
        <w:t xml:space="preserve"> Димитър Димитров</w:t>
        <w:tab/>
        <w:br/>
        <w:tab/>
        <w:t xml:space="preserve"/>
        <w:tab/>
        <w:br/>
        <w:tab/>
        <w:t xml:space="preserve">разгледа докладваното от съдия Йорданов </w:t>
        <w:tab/>
        <w:br/>
        <w:tab/>
        <w:t xml:space="preserve"/>
        <w:tab/>
        <w:br/>
        <w:tab/>
        <w:t xml:space="preserve">гр. дело № 2582 /2022 г.</w:t>
        <w:tab/>
        <w:br/>
        <w:tab/>
        <w:t xml:space="preserve"/>
        <w:tab/>
        <w:br/>
        <w:tab/>
        <w:t xml:space="preserve">Производството е по чл.288 ГПК.</w:t>
        <w:tab/>
        <w:br/>
        <w:tab/>
        <w:t xml:space="preserve"/>
        <w:tab/>
        <w:br/>
        <w:tab/>
        <w:t xml:space="preserve">Образувано е по касационна жалба на О. Б. Б. срещу решение № 83 от 06.04.2022 г. по в гр. д. № 28 /2022 г. на Врачанския окръжен съд, с което е отменено решение № 236 от 08.11.2021 г. по гр. д. № 2412 /2020 г. на Врачанския районен съд и вместо това е постановено друго, с което е отхвърлен предявеният от О. Б. Б. срещу Х. С. Б. и И. Е. Т. иск с правно основание чл.135 ЗЗД за обявяване на относително недействителен спрямо ищцата до размер на собствената и 1 /2 идеална част на договор за покупко-продажба, обективиран в нотариален акт № 144, том II, рег. № 3528, дело № 330 /2019 г. на нотариус С. П., с който ответницата Х. С. Б. е продала на ответника И. Е. Т. апартамент в [населено място], с идентификатор 12259.1013.423.1.5 по КККР, с площ 66.53 кв. м., ведно с принадлежащото му мазе № 10 и 2.1119 % ид. ч. от правото на строеж върху мястото, както и за обявяването за недействително по отношение на ищцата до размер на 1 /2 идеална част на запазеното право на ползване в полза на длъжника Х. С. Б. върху същия имот.</w:t>
        <w:tab/>
        <w:br/>
        <w:tab/>
        <w:t xml:space="preserve"/>
        <w:tab/>
        <w:br/>
        <w:tab/>
        <w:t xml:space="preserve">Х. С. Б. и И. Е. Т. оспорват наличието на основания за допускане на касационно обжалване на въззивното решение и основателността на жалбата. </w:t>
        <w:tab/>
        <w:br/>
        <w:tab/>
        <w:t xml:space="preserve"/>
        <w:tab/>
        <w:br/>
        <w:tab/>
        <w:t xml:space="preserve">Жалбата е допустима, тъй като е обжалвано въззивно решение, за което не е предвидено ограничение за касационно обжалване. </w:t>
        <w:tab/>
        <w:br/>
        <w:tab/>
        <w:t xml:space="preserve"/>
        <w:tab/>
        <w:br/>
        <w:tab/>
        <w:t xml:space="preserve">Касационно обжалване следва да бъде допуснато по процесуалноправния въпрос: за значението на характера и естеството на отношенията между прехвърлителя и приобретателя по прехвърлителна възмездна сделка, по отношение на която, като увреждаща, е предявен иск по чл.135, ал.1 ЗЗД, при доказване на знание за увреждане - за фактическия извод за наличие на знание за увреждане. Както и по материалноправния въпрос за естеството на узнатите обстоятелства.</w:t>
        <w:tab/>
        <w:br/>
        <w:tab/>
        <w:t xml:space="preserve"/>
        <w:tab/>
        <w:br/>
        <w:tab/>
        <w:t xml:space="preserve">Въпросите са обуславящи, защото въззивният съд при изследване на елементите на фактическия състав на П. иск по чл.135, ал.1 ЗЗД, е приел, че по делото не е доказано наличието на третата субективна предпоставка за уважаването на иска – знанието за увреждането у ответника И. Е. Т. – приобретател (купувач) по атакувания с иска по чл.135, ал.1 ЗЗД вещно-прехвърлителен договор (от 12.09.2019 г.), при следните установени по делото обстоятелства: </w:t>
        <w:tab/>
        <w:br/>
        <w:tab/>
        <w:t xml:space="preserve"/>
        <w:tab/>
        <w:br/>
        <w:tab/>
        <w:t xml:space="preserve">И. Точевски живее на съпружески начала с Х. Б. Б. и има дете от нея отпреди сключването на атакуваната увреждаща сделка (детето е родено на 29.06. 2018 г.).</w:t>
        <w:tab/>
        <w:br/>
        <w:tab/>
        <w:t xml:space="preserve"/>
        <w:tab/>
        <w:br/>
        <w:tab/>
        <w:t xml:space="preserve">Х. Б. Б. е дъщеря на ответницата Х. С. Б. – прехвърлител по увреждащата сделка и внучка на ищцата О. Б. Б.. </w:t>
        <w:tab/>
        <w:br/>
        <w:tab/>
        <w:t xml:space="preserve"/>
        <w:tab/>
        <w:br/>
        <w:tab/>
        <w:t xml:space="preserve">Х. Б. Б. е правоприемница на починалия си през 2018 г. баща Б. Х. Б. (син на ищцата О. Б. Б. и съпруг на ответницата Х. С. Б.), с който е сключен договор за прехвърляне на право на собственост срещу задължение за издръжка и гледане с н. а. 4 /192 г. Това задължение се носи от правоприемниците му.</w:t>
        <w:tab/>
        <w:br/>
        <w:tab/>
        <w:t xml:space="preserve"/>
        <w:tab/>
        <w:br/>
        <w:tab/>
        <w:t xml:space="preserve">Въззивният съд е приел, че И. Т. не е бил наясно с правоотношенията между О. Б. и Х. Б. по н. а. № 4 /92 г. към момента на сключването на придобивната сделка (13.09.2019 г.), по която е купувач, макар н. а. № 4 /92 г. да е бил приложен към сключената от него придобивна сделка, по която той е придобил процесния имот, тъй като задължението на нотариуса по чл.579, ал.1 ГПК е да прочете съдържанието на нотариалния акт, но не и да запознае участващите лица с цялото съдържание на нотариалното дело.</w:t>
        <w:tab/>
        <w:br/>
        <w:tab/>
        <w:t xml:space="preserve"/>
        <w:tab/>
        <w:br/>
        <w:tab/>
        <w:t xml:space="preserve">Настоящият състав приема, че въпросите са разрешени от въззивния съд въз основа на съвкупна преценка на обсъдените доказателства в противоречие с приетото в посоченото от жалбоподателката решение № 13 от 19.02.2015 г. по гр. д. № 4606 /2014 г. на ВКС, IV г. о., постановено по реда на чл.290 ГПК, с което в отговор на правни въпроси е прието, че наличието на съответна фактическа степен на близост в отношенията (напр. съвместено живеене на съпружески начала или в общо домакинство, отношения между заварени и доведени деца … и др.) имат значение и ако бъдат доказани, могат да залегнат в основата на фактически извод за наличието на знание, като разбира се естеството на съществуващата фактическа близост определя естеството на узнатите обстоятелства.</w:t>
        <w:tab/>
        <w:br/>
        <w:tab/>
        <w:t xml:space="preserve"/>
        <w:tab/>
        <w:br/>
        <w:tab/>
        <w:t xml:space="preserve">С това е осъществено основание за допускане на касационно обжалване по чл.280, ал.1, т.1 ГПК.</w:t>
        <w:tab/>
        <w:br/>
        <w:tab/>
        <w:t xml:space="preserve"/>
        <w:tab/>
        <w:br/>
        <w:tab/>
        <w:t xml:space="preserve">Воден от изложеното съдът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Допуска до касационно обжалване въззивно решение № 83 от 06.04.2022 г. по в гр. д. № 28 /2022 г. на Врачанския окръжен съд.</w:t>
        <w:tab/>
        <w:br/>
        <w:tab/>
        <w:t xml:space="preserve"/>
        <w:tab/>
        <w:br/>
        <w:tab/>
        <w:t xml:space="preserve">Указва и дава възможност на О. Б. Б. в едноседмичен срок от съобщение да представи по делото доказателства за платена на ВКС държавна такса в размер на 49.38 лева (четиридесет и девет лева и тридесет и осем ст.) за разглеждане на касационната и жалба, като и указва, че в случай, че в определения срок не представи доказателства за заплащане на държавната такса, производството по делото ще бъде прекратено.</w:t>
        <w:tab/>
        <w:br/>
        <w:tab/>
        <w:t xml:space="preserve"/>
        <w:tab/>
        <w:br/>
        <w:tab/>
        <w:t xml:space="preserve">Делото да се докладва за насрочване или за прекратяване след представяне на доказателства за платена държавна такса или след изтичане на срока за това без държавната такса да бъде платена.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