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№428/05.09.2024 по ч. нак. д. №790/2024 на ВКС, НК, I н.о.,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428</w:t>
        <w:tab/>
        <w:br/>
        <w:tab/>
        <w:t xml:space="preserve"/>
        <w:tab/>
        <w:br/>
        <w:tab/>
        <w:t xml:space="preserve">Гр. София, 05 септември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наказателно отделение в закрито заседание на пети септември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 ВИОЛЕТА МАГДАЛИНЧЕВА 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като разгледа докладваното от съдия Магдалинчева наказателно частно дело № 790/2024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1 от НПК.</w:t>
        <w:tab/>
        <w:br/>
        <w:tab/>
        <w:t xml:space="preserve"/>
        <w:tab/>
        <w:br/>
        <w:tab/>
        <w:t xml:space="preserve"> Образувано е по искане за промяна на местната подсъдност по н. ч.х. д. 2613/2024 г. по описа на РС-Бургас.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 Производството по н. ч.х. д. № 2613/2024 г. по описа на РС-Бургас е образувано по частна тъжба на В. Б. Н. срещу Р. Д. Я. за престъпление, квалифицирано от тъжителката по чл. 148, ал. 1, т. 1, вр. с чл. 146, ал. 1 НК – обида, осъществена на територията на гр. Бургас чрез конкретни словни изрази, употребени в писмен документ. </w:t>
        <w:tab/>
        <w:br/>
        <w:tab/>
        <w:t xml:space="preserve"/>
        <w:tab/>
        <w:br/>
        <w:tab/>
        <w:t xml:space="preserve"> След даване на указания за отстраняване на нередовност на тъжбата и след насрочване на делото в открито съдебно заседание с определение от 28.08.2024 г. съдебното производството е прекратено и делото е изпратено на ВКС за определяне на друг равен по степен съд, който да го разгледа. Искането за промяна на подсъдността е аргументирано с факта, че и тъжителката, и подсъдимият са с местожителство в гр. Варна, поради което и по правилата на чл. 43, т. 1 НПК РС-Варна е този, който следва да разгледа делото по същество. </w:t>
        <w:tab/>
        <w:br/>
        <w:tab/>
        <w:t xml:space="preserve"/>
        <w:tab/>
        <w:br/>
        <w:tab/>
        <w:t xml:space="preserve"> Искането за промяна на местната подсъдност е неоснователно.</w:t>
        <w:tab/>
        <w:br/>
        <w:tab/>
        <w:t xml:space="preserve"/>
        <w:tab/>
        <w:br/>
        <w:tab/>
        <w:t xml:space="preserve"> Върховният касационен съд може да промени местната подсъдност по делото, само ако броят на обвиняемите/подсъдимите и свидетелите с местоживеене в района на друг, еднакъв по степен съд, е значителен. На този етап на делото, макар и направени в частната тъжба, доказателствените искания за разпит на свидетели не са уважени. Подсъдимият е само един, а местоживеенето на тъжителя не може да послужи като самостоятелен аргумент за промяна на подсъдността, тъй като не е предвидено като условие за това в чл. 43, т. 1 НПК. Тази разпоредба има за цел да гарантира разглеждане на делото в разумен срок и да сведе до минимум затрудненията на страните и участниците в наказателния процес, свързани с придвижването им и пребиваването им в населеното място на решаващия съд. Както и по-горе бе посочено, за да бъде оправдана тази промяна, е необходимо преобладаващата част от подсъдимите и свидетелите да живеят в района на съда, на който ще бъде изпратено делото. В конкретния случай, съобразно това, че по делото все още не е допуснат до разпит нито един свидетел, както и предвид факта, че по наказателното частно обвинение е предадено на съд само едно лице – подсъдимият Р. Д. Я., претендираната от РС-Бургас промяна на подсъдността се явява неоправдана. Тя не би довела до значително занижаване на деловодните разходи и до ускоряване на наказателния процес като цяло. </w:t>
        <w:tab/>
        <w:br/>
        <w:tab/>
        <w:t xml:space="preserve"/>
        <w:tab/>
        <w:br/>
        <w:tab/>
        <w:t xml:space="preserve"> Така мотивиран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УВАЖЕНИЕ искането за промяна на подсъдността по н. ч.х. д.№2613/20204 г. по описа на РС-Бургас. </w:t>
        <w:tab/>
        <w:br/>
        <w:tab/>
        <w:t xml:space="preserve"/>
        <w:tab/>
        <w:br/>
        <w:tab/>
        <w:t xml:space="preserve"> ВРЪЩА делото на РС-Бургас за продължаване на процесуалните действия по него.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