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ТЪЛКУВАТЕЛНО РЕШЕНИЕ № 30 ОТ 20.11.1973 Г. ПО Н. Д. № 25/1973 Г., ОСНК НА ВС</w:t>
        <w:br/>
        <w:t/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Председателят на ВС е направил предложение за издаване на тълкувателно решение относно приложението на чл. 134, ал. 3 НК в случая, когато е причинена средна и тежка телесна повреда на две различни лица. </w:t>
        <w:tab/>
        <w:br/>
        <w:tab/>
        <w:t xml:space="preserve">1. За да е налице квалифицираният състав на чл. 134, ал. 3, предложение второ НК, необходимо е да бъде причинена тежка или средна телесна повреда на повече от едно лице. Затова именно се касае до един квалифициран състав в различие от основно предвидените, защото с извършеното престъпление се увреждат повече от едно лице, независимо от характера на причинените телесни повреди. Ако причинената телесна повреда е само на едно лице, извършеното деяние следва да се квалифицира по чл. 134, ал. 1, т. 1 или 2 НК в зависимост дали се касае до средна или тежка телесна повреда, или двете заедно. </w:t>
        <w:tab/>
        <w:br/>
        <w:tab/>
        <w:t xml:space="preserve">Деянието следва да се приеме за квалифицирано не само когато са причинени две еднакви телесни увреждания на повече от едно лице, но и при причиняването на една средна и една тежка телесна повреда. Щом като повредите са повече от една и са причинени на две различни лица, осъществява се квалифицираният състав на чл. 134, ал. 3, предложение второ НК. </w:t>
        <w:tab/>
        <w:br/>
        <w:tab/>
        <w:t xml:space="preserve">2. При причиняване на две различни по характер телесни увреждания наказанието се определя с оглед на по-тежката телесна повреда. Законът не изисква множеството на телесните увреждания задължително да бъдат еднакви по характер. Ако настъпилите вредни последици са изразяват в причиняването на една средна и една тежка телесна повреда, наказанието ще се определи в рамките на предвидената санкция до пет години лишаване от свобода. Това е така, защото наказанието се определя при множество на телесните повреди с оглед на най-тежката от тях. </w:t>
        <w:tab/>
        <w:br/>
        <w:tab/>
        <w:t xml:space="preserve">Въз основа на изложените съображения ВС на Република България, ОСНК,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Когато при немарливо изпълнение на занятие или друга правнорегламентирана дейност, източник на повишена опасност, се причини средна и тежка телесна повреда на повече от едно лице, деецът следва да отговаря за квалифицирано престъпление по чл. 134, ал. 3, предложение второ НК. </w:t>
        <w:tab/>
        <w:br/>
        <w:tab/>
        <w:t xml:space="preserve">В този случай се определя само едно наказание с оглед на по-тежкото по характер увреждане.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