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№50111/01.03.2023 по гр. д. №3349/2022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50111</w:t>
        <w:tab/>
        <w:br/>
        <w:tab/>
        <w:t xml:space="preserve"/>
        <w:tab/>
        <w:br/>
        <w:tab/>
        <w:t xml:space="preserve">гр. София, 01.03.2023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втори февруари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3349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„Пашабахче България“ ЕАД, представлявано от адв. А. Г., срещу въззивно решение № 57/ 06.06.2022 г., постановено по възз. гр. д. № 109/2022 г. по описа на Окръжен съд – Търговище, с което като е потвърдено решение № 119/17.03.2022 г. по гр. д. № 1765/2021 г. на Районен съд – Търговище, са уважени предявените от А. И. И. против жалбоподателя искове по чл. 344, ал. 1, т. 1 и т. 2 КТ – за признаване на уволнението за незаконно и отмяната му; и за възстановяването на ищеца на заеманата преди уволнението длъжност „машинен оператор, производство на стъклени изделия” в отдел „Производство“ на „Пашабахче България“ ЕАД.</w:t>
        <w:tab/>
        <w:br/>
        <w:tab/>
        <w:t xml:space="preserve"/>
        <w:tab/>
        <w:br/>
        <w:tab/>
        <w:t xml:space="preserve">В касационната жалба са изложени оплаквания за неправилност на въззивното решение, поради допуснати от съда нарушения на материалния и процесуалния закон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жалбоподателят поддържа, че са налице основанията по чл. 280, ал. 1, т. 1 и т. 3 ГПК за допускане на касационния контрол по следните въпроси: 1) препращането към мотивите на първоинстанционния съд по реда на чл. 272 ГПК освобождава ли въззивният съд от задължението да изложи собствени мотиви във връзка с твърденията, доводите и възраженията на страните във въззивното производство; 2) при извършване на преценката за съответствие на наложеното дисциплинарно наказание с нарушението, може ли съдът да осъществи не само контрол за законосъобразност, но и за целесъобразност досежно тежестта на нарушението; 3) при наличие на противоречиви свидетелски показания, задължен ли е съдът да обоснове защо възприема едни от тях и не кредитира други.</w:t>
        <w:tab/>
        <w:br/>
        <w:tab/>
        <w:t xml:space="preserve"/>
        <w:tab/>
        <w:br/>
        <w:tab/>
        <w:t xml:space="preserve">Ответникът по жалбата – А. И., представляван от адв.А. М., в писмен отговор поддържа становище за липса на предпоставки за допускане на касационното обжалване и за неоснователност на жалбата. Претендира разноски.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легитимирана страна и срещу подлежащо на касационно обжалване въззивно решение.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Въззивният съд, споделяйки приетото от първата инстанция (чл. 272 ГПК) е посочил, че страните са били в трудово правоотношение, като ищецът е заемал длъжността „машинен оператор, производство на стъклени изделия” в отдел „Производство“ на ответното дружество. Трудовото правоотношение между страните е прекратено със Заповед № 3159/03.12.2021 г., с която на основание чл. 330, ал. 2, т. 6, вр. чл. 190, ал. 1, т. 7 КТ на А. И. е наложено дисциплинарно наказание - уволнение. Като фактически основания в заповедта е посочено, че на 05.10.2021 г., на проведена среща между прокуриста на дружеството, директорите на отдели „Производство” и „Човешки ресурси“ и работници в предприятието И. е демонстрирал вербално агресивно поведение, изразяващо се в повишаване на тон, краино пренебрежително отношение към присъстващите и е отправил множество негативни коментари по отношение на предприятието. Това е квалифицирано от работодателя като нарушение на ръководството за бизнес етика на предприятието и на Правилника за вътрешния трудов ред. Срещата се състояла по повод поредно искане на работниците за повишаване на заплатите за тяхната длъжност с оглед тежките условия на работа и несъответствието в размера на възнагражденията в предприятията на работодателя в Турция и България. Разговорът продължил 30-40 минути, като на работниците е заявено, че увеличението на заплатите може да се случи след 3 - 4 месеца. На срещата И. говорил по-емоционално, че вече не може да си плаща сметките, показвал това на телефона си, на няколко пъти ставал и сядал на мястото си. Казал също, че в града хората имат негативно мнение за предприятието и условията на труд в него. </w:t>
        <w:tab/>
        <w:br/>
        <w:tab/>
        <w:t xml:space="preserve"/>
        <w:tab/>
        <w:br/>
        <w:tab/>
        <w:t xml:space="preserve">Въззивният съд е приел, че от събраните по делото писмени и гласни доказателства, поведението на работника не може да бъде оценено като агресивно - той не е изричал обидни думи, заплахи или закани, насочени конкретно към някои от присъстващите на срещата, а е говорил по принцип за условията на работа и за собствените си проблеми, поради което обидно отношение и вербална агресия от негова страна не се установява. Поведението му и говоренето на по-висок тон се дължат на отрицателната реакция и по-голяма емоционалност, както и на разочарование, че обещаваното отдавна повишение на заплатите отново се отлага. В случая, не е прекрачена онази граница, при която може да се приеме, че се касае до вербална заплаха, обида, неоснователно обвинение, закана. Свидетелските показания са обсъдени и преценени в съвкупност с останалите доказателства и с оглед конкретно установените действия на работника. По делото е изяснено също, че И. е бил стриктен и отговорен работник, не е допускал небрежност или неточно изпълнение на трудовите си задължения, не е бил дисциплинарно наказван, никога не е имал прояви на неетично поведение спрямо колегите си и ръководството. В заключение съдът е приел, че не се установява ищецът да е извършил описаното в заповедта дисциплинарно нарушение, а дори да се приеме, че има нарушение на трудовата дисциплина, то наложеното най-тежко дисциплинарно наказание не съответства на тежестта на нарушението и това обуславя незаконосъобразността на уволнението.</w:t>
        <w:tab/>
        <w:br/>
        <w:tab/>
        <w:t xml:space="preserve"/>
        <w:tab/>
        <w:br/>
        <w:tab/>
        <w:t xml:space="preserve">При тези решаващи изводи на въззивния съд, настоящият състав на ВКС, Трето гражданско отделение, намира, че предпоставки за допускане на касационния контрол не са налице.</w:t>
        <w:tab/>
        <w:br/>
        <w:tab/>
        <w:t xml:space="preserve"/>
        <w:tab/>
        <w:br/>
        <w:tab/>
        <w:t xml:space="preserve">Първият поставен въпрос не обуславя селектирането на жалбата, тъй като произнасянето на въззивния съд е в съответствие със задължителните разяснения, дадени в ТР № 1/2000 г. на ОСГК на ВКС, както и с посочената в изложението на касатора каузална практика на ВКС (решение № 23/ 03.04.2017 г. по гр. д. № 2634/2016 г., III г. о., решение № 802/23.02.2011 г. по гр. д. № 1783/2009 г., IV г. о., решение № 166/15.07.2013 г. по гр. д. № 1285/ 2012 г., III г. о., решение № 139/24.04.2013 г. по гр. д. № 926/2012 г., IV г. о. и др.). Безпротиворечиво е приемано, че мотивите към въззивното решение следва да отразяват самостоятелната решаваща дейност на въззивната инстанция като инстанция по съществото на спора; че разпоредбата на чл. 272 ГПК не освобождава въззивния съд от задължението да се произнесе по предмета на делото, след като обсъди събраните доказателства, доводите и възраженията на страните, при съблюдаване на очертаните с въззивната жалба предели на въззивна проверка (чл. 269 ГПК). С обжалваното решение въззивният съд е препратил към мотивите на първоинстанционното решение, каквато възможност предвижда разпоредбата на чл. 272 ГПК, но наред с това е изложил и собствени решаващи мотиви по спора, като е обсъдил и дал отговор на релевираните във въззивното производство оплаквания и доводи на страните. В този смисъл мотивите на въззивното решение не се изчерпват с препращане към мотивите на първата инстанция и не сочат на отклонение от трайната практика на ВКС по приложението на чл. 235, ал. 2 ГПК, чл. 236, ал.1 и ал. 2 ГПК и чл. 272 ГПК.</w:t>
        <w:tab/>
        <w:br/>
        <w:tab/>
        <w:t xml:space="preserve"/>
        <w:tab/>
        <w:br/>
        <w:tab/>
        <w:t xml:space="preserve">По втория въпрос в изложението приетото от въззивния съд не влиза в противоречие с константната съдебна практика по приложението на чл. 189, ал. 1 КТ. Цитираната норма предвижда, че при избора на наказание работодателят следва да съобрази тежестта на нарушението, обстоятелствата, при които е извършено и поведението на работника/служителя. Безспорно е, че субектът на дисциплинарна власт разполага с правомощието да прецени дали да наложи дисциплинарно наказание на работника или служители или не, както и да определи вида на дисциплинарното наказание. При избора на наказание обаче, той е длъжен винаги да се ръководи от законовите критерии по чл. 189, ал. 1 КТ. Преценката по чл. 189, ал. 1 КТ е задължителна за работодателя и нейното извършване е изискване за законност на наложеното дисциплинарно наказание. При спор относно наличието на това съответствие, съдът извършва контрол дали наложеното дисциплинарно наказание е съобразено с тежестта на нарушението, обстоятелствата при които е извършено, както и поведението на работника или служителя (вж. - реш. по гр. д. № 5394/2014 г., IV г. о., реш. по гр. д. № 1040/2009 г., ІV г. о. реш. по гр. д. № 2892/15 г., ІІІ г. о., реш. по гр. д. № 2085/17 г., ІV г. о., реш. по гр. д. № 5348/14 г., ІІІ г. о. и др.). В случай, че при съобразяване на тези обстоятелства съдът констатира несъответствие на наложеното дисциплинарно наказание с нарушението, дисциплинарното наказание се отменя. По същината си тази преценка на съда не е осъществяване на контрол по целесъобразност, както поддържа касаторът, а се основава на обективно установените по делото данни за наличие на дисциплинарно нарушение, обстоятелствата, при които е извършено и конкретното поведение на работника/служителя.</w:t>
        <w:tab/>
        <w:br/>
        <w:tab/>
        <w:t xml:space="preserve"/>
        <w:tab/>
        <w:br/>
        <w:tab/>
        <w:t xml:space="preserve">По третия въпрос практиката на ВКС (напр. - решение № 331/19.05.2010 г. по гр. д. № 257/2009 г., ІV г. о., решение № 217/09.06.2011 г. по гр. д. № 761/2010 г., ІV г. о., решение № 27/02.02.2015 г. по гр. д. № 4265/2014 г., ІV г. о.; мотиви по т. 2 от ТР № 1/2013 г. на ОСГТК) е установена, че при постановяване на решението си въззивният съд следва да обсъди и вземе предвид всички относими за спора доказателства, да обсъди становищата и доводите на страните, да формира въз основа на тях изводи за установеността на релевантните за спора обстоятелства в рамките на предмета на проверката по чл. 269 ГПК. Въззивната инстанция е съобразила тези правни разрешения. Обсъдени са в съвкупност релевантните за спора доказателства, включително свидетелските показания, като е посочено кои показания и защо се кредитират, респ. на кои от тях и защо не се дава вяра. С това съдът е изпълнил процесуалните си задължения във връзка с преценката на достоверността на гласните доказателства (чл.172 ГПК), а доводите на касатора за необоснованост и неправилност на формираните изводи не могат да бъдат обсъждани в производството по чл. 288 ГПК.</w:t>
        <w:tab/>
        <w:br/>
        <w:tab/>
        <w:t xml:space="preserve"/>
        <w:tab/>
        <w:br/>
        <w:tab/>
        <w:t xml:space="preserve">При този изход на спора, касаторът следва да заплати на насрещната страна претендираните за касационното производство разноски, които възлизат на сумата 500 лв. – заплатено адвокатско възнаграждение, съгласно представения договор за правна защита и списък по чл. 80 ГПК.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57 от 06.06.2022 г., постановено по възз. гр. д. № 109/2022 г. по описа на Окръжен съд – Търговище.</w:t>
        <w:tab/>
        <w:br/>
        <w:tab/>
        <w:t xml:space="preserve"/>
        <w:tab/>
        <w:br/>
        <w:tab/>
        <w:t xml:space="preserve">ОСЪЖДА „Пашабахче България“ ЕАД, ЕИК[ЕИК], да заплати на А. И. И., ЕГН - [ЕГН], на основание чл. 78, ал. 3 ГПК, направените за тази инстанция разноски в размер на сумата 500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