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№50033/28.02.2023 по гр. д. №3144/2022 на ВКС, ГК, III г.о., докладвано от съдия Александър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50033</w:t>
        <w:tab/>
        <w:br/>
        <w:tab/>
        <w:t xml:space="preserve"/>
        <w:tab/>
        <w:br/>
        <w:tab/>
        <w:t xml:space="preserve">гр. София, 28.02.2023 година</w:t>
        <w:tab/>
        <w:br/>
        <w:tab/>
        <w:t xml:space="preserve"/>
        <w:tab/>
        <w:br/>
        <w:tab/>
        <w:t xml:space="preserve">ВЪРХОВЕН КАСАЦИОНЕН СЪД - Трето гражданско отделение, в закрито съдебно заседание на шестнадесети февруари през две хиляди двадесет и трета година в състав: Председател: Жива Декова</w:t>
        <w:tab/>
        <w:br/>
        <w:tab/>
        <w:t xml:space="preserve"/>
        <w:tab/>
        <w:br/>
        <w:tab/>
        <w:t xml:space="preserve"> Членове: Александър ЦоневФилип Владимиров</w:t>
        <w:tab/>
        <w:br/>
        <w:tab/>
        <w:t xml:space="preserve"/>
        <w:tab/>
        <w:br/>
        <w:tab/>
        <w:t xml:space="preserve">като изслуша докладваното от съдията Александър Цонев гр. д. № 3144/2022 г., за да се произнесе, взе предвид следното:</w:t>
        <w:tab/>
        <w:br/>
        <w:tab/>
        <w:t xml:space="preserve"/>
        <w:tab/>
        <w:br/>
        <w:tab/>
        <w:t xml:space="preserve"> Производството е по чл. 288 ГПК. Образувано е по касационна жалба, подадена от КПКОНПИ, срещу решение № 86/22г., постановено по в. гр. д. 97/22г. на Бургаски апелативен съд, с което са отхвърлени исковете за отнемане на неналично имущество към края на проверявания период от П. В. А. и от Л. Л. С. по чл. 151 ЗПКОНПИ.</w:t>
        <w:tab/>
        <w:br/>
        <w:tab/>
        <w:t xml:space="preserve"/>
        <w:tab/>
        <w:br/>
        <w:tab/>
        <w:t xml:space="preserve"> Делото е било образувано по искане на КПКОНПИ за отнемане на неналично към края на проверявания период имущество, представляващо парични суми, преминали през банковите сметки на ответниците, на обща стойност 50458,07лв..</w:t>
        <w:tab/>
        <w:br/>
        <w:tab/>
        <w:t xml:space="preserve"/>
        <w:tab/>
        <w:br/>
        <w:tab/>
        <w:t xml:space="preserve"> Въззивният съд е приел, че неналичните към края на проверявания период суми по банкови сметки не подлежат на отнемане, поради което не следва да се изчисляват при установяване на факта „значително несъответствие“- една от предпоставките за отнемане на имущество от незаконен източник. По този начин значителното несъответствие е изчислено в размер на 125 342, 98лв., и поради изискването на закона да е над 150000лв., исковете са отхвърлени.</w:t>
        <w:tab/>
        <w:br/>
        <w:tab/>
        <w:t xml:space="preserve"/>
        <w:tab/>
        <w:br/>
        <w:tab/>
        <w:t xml:space="preserve"> В касационната жалба на КПКОНПИ са изложени доводи, че неналичните суми по банковите сметки се отнемат на основание чл. 151 ЗПКОНПИ, поради което следва да се включат при установяването на факта на „значително несъответствие“.</w:t>
        <w:tab/>
        <w:br/>
        <w:tab/>
        <w:t xml:space="preserve"/>
        <w:tab/>
        <w:br/>
        <w:tab/>
        <w:t xml:space="preserve"> В изложението към жалбата се иска допускане на касационно обжалване на основание чл. 280, ал.1, т.3 ГПК по следния въпрос: „Отнемат ли се в полза на държавата парични средства с неустановен източник, при условие че липсват в края на проверявания период?“.</w:t>
        <w:tab/>
        <w:br/>
        <w:tab/>
        <w:t xml:space="preserve"/>
        <w:tab/>
        <w:br/>
        <w:tab/>
        <w:t xml:space="preserve"> Настоящият състав на ВКС счита, че са налице предпоставките на чл. 292 ГПК, доколкото по същия въпрос е образувано тълкувателно дело №4/21г. на ОСГК.</w:t>
        <w:tab/>
        <w:br/>
        <w:tab/>
        <w:t xml:space="preserve"/>
        <w:tab/>
        <w:br/>
        <w:tab/>
        <w:t xml:space="preserve"> Воден от горното, ВКС, състав на ІІІ ГО</w:t>
        <w:tab/>
        <w:br/>
        <w:tab/>
        <w:t xml:space="preserve"/>
        <w:tab/>
        <w:br/>
        <w:tab/>
        <w:t xml:space="preserve"> ОПРЕДЕЛИ:</w:t>
        <w:tab/>
        <w:br/>
        <w:tab/>
        <w:t xml:space="preserve"/>
        <w:tab/>
        <w:br/>
        <w:tab/>
        <w:t xml:space="preserve"> СПИРА на основание чл. 292 ГПК производството по к. гр. д. 3144/22г. на ВКС, ІІІ ГО, до приключване на т. д. № 4/21г. на ОСГК.</w:t>
        <w:tab/>
        <w:br/>
        <w:tab/>
        <w:t xml:space="preserve"/>
        <w:tab/>
        <w:br/>
        <w:tab/>
        <w:t xml:space="preserve"> 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