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№50025/28.02.2023 по гр. д. №3323/2022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N 50025</w:t>
        <w:tab/>
        <w:br/>
        <w:tab/>
        <w:t xml:space="preserve"/>
        <w:tab/>
        <w:br/>
        <w:tab/>
        <w:t xml:space="preserve"> София, 28.02. 2023 година</w:t>
        <w:tab/>
        <w:br/>
        <w:tab/>
        <w:t xml:space="preserve"/>
        <w:tab/>
        <w:br/>
        <w:tab/>
        <w:t xml:space="preserve"> В И М Е Т О Н А Н А Р О Д АВърховният касационен съд на Република България, гражданска колегия, I-во отделение, в закрито заседание на двадесет и трети февруари две хиляди двадесет и трета година в състав:</w:t>
        <w:tab/>
        <w:br/>
        <w:tab/>
        <w:t xml:space="preserve"/>
        <w:tab/>
        <w:br/>
        <w:tab/>
        <w:t xml:space="preserve"> Председател:Маргарита Соколова </w:t>
        <w:tab/>
        <w:br/>
        <w:tab/>
        <w:t xml:space="preserve"/>
        <w:tab/>
        <w:br/>
        <w:tab/>
        <w:t xml:space="preserve"> Членове:Светлана Калинова</w:t>
        <w:tab/>
        <w:br/>
        <w:tab/>
        <w:t xml:space="preserve"/>
        <w:tab/>
        <w:br/>
        <w:tab/>
        <w:t xml:space="preserve"> Гълъбина Генчева </w:t>
        <w:tab/>
        <w:br/>
        <w:tab/>
        <w:t xml:space="preserve"/>
        <w:tab/>
        <w:br/>
        <w:tab/>
        <w:t xml:space="preserve">като изслуша докладваното от съдията Соколова гр. д. N 3323/2022 година,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710/16.05.2022 г. по в. гр. д. № 462/2022 г. Софийският апелативен съд е потвърдил решение № 265400/13.08.2021 г. по гр. д. № 16714/2019 г. на Софийския градски съд, с което са отхвърлени предявените от А. Б. М. срещу Агенцията по вписванията и Министерството на правосъдието искове с правно основание чл. 49 вр. чл. 45 ЗЗД за заплащане солидарно на обезщетения в общ размер 360 000 лева, от които 330 000 лева за имуществени вреди и 30 000 лева за неимуществени вреди, ведно със законната лихва от 14.01.2019 г. до 20.12.2019 г. и до окончателното плащане, като делото е разгледано с участието на Р. С. В. като трето лице - помагач на страната на Министерството на правосъдието; потвърдено е и определение № 276878/30.12.2021 г., с което първоинстанционният съд е оставил без уважение искането за ищцата за изменение на решението в частта за разноските.</w:t>
        <w:tab/>
        <w:br/>
        <w:tab/>
        <w:t xml:space="preserve"/>
        <w:tab/>
        <w:br/>
        <w:tab/>
        <w:t xml:space="preserve">Касационна жалба срещу въззивното решение подадена от ищцата, която с молба вх. № 501156/21.02.2023 г. е поискала отвод на съдебния състав, определен за разглеждане на делото, поради липса на доверие и опасение, че правото й на защита ще бъде съсипано отново, както е било съсипано тотално и скандално по гр. д. № 1523/2022 г., а и тъй като протоколите за избор на съдии от 21.04.2022 г. по гр. д. № 1523/2022 г. и от 12.09.2022 г. по гр. д. № 3323/2022 г. на ВКС, копия от които прилага към молбата, не отговарят на изискванията на чл. 9, ал. 1 ЗСВ.</w:t>
        <w:tab/>
        <w:br/>
        <w:tab/>
        <w:t xml:space="preserve"/>
        <w:tab/>
        <w:br/>
        <w:tab/>
        <w:t xml:space="preserve">За да се произнесе по искането за отвод настоящият състав на ВКС, I-во г. о., взе предвид следното:</w:t>
        <w:tab/>
        <w:br/>
        <w:tab/>
        <w:t xml:space="preserve"/>
        <w:tab/>
        <w:br/>
        <w:tab/>
        <w:t xml:space="preserve">С определение № 50054/16.02.2023 г. по гр. д. № 1523/2022 г. на ВКС, I-во г. о., не е допуснато касационно обжалване на въззивното решение № 90/21.01.2022 г. по в. гр. д. № 1845/2021 г. на Софийския апелативен съд, с което е потвърдено решение № 262521/16.04.2021 г. по гр. д. № 4492/2019 г. на Софийския градски съд, с което са отхвърлени предявените от А. Б. М. срещу М. С. Ж. като правоприемник на И. Г. Ж. - купувач на публична продан, искове с правно основание чл. 108 ЗС за признаване за установено правото на собственост и предаване на владението на 1/2 ид. ч. от гараж № 5 на [улица] със застроена площ 18.90 кв. м., заедно с 6.53% идеални части от общите части на сградата и правото на строеж върху дворното място, находящо се в [населено място], местността „Г. М.“, и за признаване за установено правото на ползване и предаване на владението на 1/2 ид. ч. от гараж № 7 на [улица], с площ от 15.62 кв. м., заедно със съответните части от общите части на сградата, построена върху дворно място в [населено място], парцел .......... от кв. ............ по плана на местност „Г. М.“, както и иск с правно основание чл. 59 ЗЗД за осъждане на ответницата да заплати на ищцата сумата 100 300 лева на основание твърдение за неправомерното получаване съгласно разпределение от 11.12.2018 г. от неразрешена според ищцата публична продан върху недвижим имот, ведно със законната лихва от подаване на исковата молба до окончателното изплащане на сумата. </w:t>
        <w:tab/>
        <w:br/>
        <w:tab/>
        <w:t xml:space="preserve"/>
        <w:tab/>
        <w:br/>
        <w:tab/>
        <w:t xml:space="preserve">В определението, с което не е допуснато до касационно обжалване, са обсъждани въпросите налице ли е изпълняемо право като предпоставка за съществуването на правото на взискателя на принудително изпълнение, дали ищцата е имала качеството на длъжник по проведеното принудително изпълнение, налице ли е прехвърляне, извършено от съдебния изпълнител, в полза на привиден кредитор. Такива въпроси се поставят и по настоящото дело. </w:t>
        <w:tab/>
        <w:br/>
        <w:tab/>
        <w:t xml:space="preserve"/>
        <w:tab/>
        <w:br/>
        <w:tab/>
        <w:t xml:space="preserve">С оглед избягване на всякакво съмнение у жалбоподателката за липса на безпристрастие в съдебния състав, определен за разглеждане на жалбата й срещу решение № 710/16.05.2022 г. по в. гр. д. № 462/2022 г. на Софийския апелативен съд, настоящият състав на ВКС, I-во г. о., намира, че следва уважи подадената молба и да се отведе от разглеждането на настоящото дело, водим от което</w:t>
        <w:tab/>
        <w:br/>
        <w:tab/>
        <w:t xml:space="preserve"/>
        <w:tab/>
        <w:br/>
        <w:tab/>
        <w:t xml:space="preserve"> ОПРЕДЕЛИ:</w:t>
        <w:tab/>
        <w:br/>
        <w:tab/>
        <w:t xml:space="preserve"/>
        <w:tab/>
        <w:br/>
        <w:tab/>
        <w:t xml:space="preserve">Отвежда съдиите Маргарита Соколова, Светлана Калинова и Гълъбина Генчева от разглеждането на гр. д. № 3323/2022 г. по описа на Върховния касационен съд на РБ, I-во г. о.</w:t>
        <w:tab/>
        <w:br/>
        <w:tab/>
        <w:t xml:space="preserve"/>
        <w:tab/>
        <w:br/>
        <w:tab/>
        <w:t xml:space="preserve">Делото да се докладва за разпределяне на друг състав.</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