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№50025/20.02.2023 по гр. д. №2789/2022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1 №50025</w:t>
        <w:tab/>
        <w:br/>
        <w:tab/>
        <w:t xml:space="preserve"/>
        <w:tab/>
        <w:br/>
        <w:tab/>
        <w:t xml:space="preserve"> гр.София, 20.02.2023г.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февруари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2789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срещу решение № 58/04.05.2022 г. по в. гр. д. №98/2022 г. на Апелативен съд - Пловдив, с което е потвърдено решение №260001/13.01.2022год., на ОС Хасково, постановено по гр. дело №500/2019год., с което предявеният от касатора срещу Д. Г. М. иск с правно основание чл.151, вр.142, ал.2,т.1,вр. чл.141 от ЗПКОНПИ за отнемане на незаконно придобито имущество в общ размер на 456 396,34лв., е отхвърлен.</w:t>
        <w:tab/>
        <w:br/>
        <w:tab/>
        <w:t xml:space="preserve"/>
        <w:tab/>
        <w:br/>
        <w:tab/>
        <w:t xml:space="preserve">Върховен касационен съд, трето гражданско отделение,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В жалбата се излагат оплаквания за неправилност на въззивното решение поради нарушение на материалния и процесуалния закон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чл.284, ал.3, т.1 ГПК касаторът поставя въпроси в хипотезата на чл.280, ал.1, т.1 ГПК и е формулиран въпрос, и относно това внесените или постъпилите пари в банкови сметки, за които не се установява законово основание за внасянето/постъпването им, ако не са налични по сметките в края на проверявания период, могат ли да бъдат предмет на отнемане в полза на държавата на основание чл.151 от ЗПКОНПИ, като липсващо или незаконно придобито имущество. Сочи, че въззивното решение по този въпрос противоречи на решение №29/12.04.2021год., по гр. дело №1021/2019год., ІІІ г. о. на ВКС.</w:t>
        <w:tab/>
        <w:br/>
        <w:tab/>
        <w:t xml:space="preserve"/>
        <w:tab/>
        <w:br/>
        <w:tab/>
        <w:t xml:space="preserve">Също така поради наличие на противоречива практика на ВКС е образувано тълкувателно дело №4/2021год. по описа на ВКС, ГК за приемане на тълкувателно решение по въпросите:„1.Представляват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2. 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средствата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имущество“. Отговорът на тези въпроси имат значение за повдигнатите в касационната жалба и изложението към нея въпроси, включително и дали подлежат на отнемане в полза на държавата по ЗПКОНПИ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в края на проверявания период.</w:t>
        <w:tab/>
        <w:br/>
        <w:tab/>
        <w:t xml:space="preserve"/>
        <w:tab/>
        <w:br/>
        <w:tab/>
        <w:t xml:space="preserve">Поради което, производството по настоящото делото следва да бъде спряно на основание чл.292 ГПК до постановяване на тълкувателно решение по тълк. дело № 4/2021 г. на ОСГТК на ВКС.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гр. д. №2789/2022г. по описа на Върховния касационен съд, IІІ г. о. до постановяване на Тълкувателно решение по тълк. дело № 4/2021 г. по описа на ВКС, Гражданска колегия.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