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№50027/15.02.2023 по търг. д. №2469/2021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50027</w:t>
        <w:tab/>
        <w:br/>
        <w:tab/>
        <w:t xml:space="preserve"/>
        <w:tab/>
        <w:br/>
        <w:tab/>
        <w:t xml:space="preserve">Гр. София, 15.02.2023 г.</w:t>
        <w:tab/>
        <w:br/>
        <w:tab/>
        <w:t xml:space="preserve"/>
        <w:tab/>
        <w:br/>
        <w:tab/>
        <w:t xml:space="preserve">ВЪРХОВЕН КАСАЦИОНЕН СЪД, ТЪРГОВСКА КОЛЕГИЯ, Второ отделение, в закрито съдебно заседание на дeсети февруари през две хиляди двадесет и трета година в състав:</w:t>
        <w:tab/>
        <w:br/>
        <w:tab/>
        <w:t xml:space="preserve"/>
        <w:tab/>
        <w:br/>
        <w:tab/>
        <w:t xml:space="preserve">ПРЕДСЕДАТЕЛ: ТАТЯНА ВЪРБАНОВА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Петя Хорозова т. д. № 2469 по описа за 2021 год., за да се произнесе, взе предвид:</w:t>
        <w:tab/>
        <w:br/>
        <w:tab/>
        <w:t xml:space="preserve"/>
        <w:tab/>
        <w:br/>
        <w:tab/>
        <w:t xml:space="preserve">Производството е по реда на чл.248 ГПК.</w:t>
        <w:tab/>
        <w:br/>
        <w:tab/>
        <w:t xml:space="preserve"/>
        <w:tab/>
        <w:br/>
        <w:tab/>
        <w:t xml:space="preserve">Постъпили са молби от процесуалния пълномощник на Ш. К. А. и А. Б. С. за допълване в частта за разноските на определение № 50656 от 30.11.2022 г. по т. д.№ 2469/2021 г. по описа на ВКС, ТК, ІІ ТО, с което по жалба на МБАЛ „Света Анна – Варна“ АД не е било допуснато касационно обжалване на решението на Варненския апелативен съд, постановено по в. гр. д.№ 209/2021 г.</w:t>
        <w:tab/>
        <w:br/>
        <w:tab/>
        <w:t xml:space="preserve"/>
        <w:tab/>
        <w:br/>
        <w:tab/>
        <w:t xml:space="preserve">Ответникът по молбата не е изразил становище в предоставения му съгласно чл.248 ал.2 ГПК едноседмичен срок.</w:t>
        <w:tab/>
        <w:br/>
        <w:tab/>
        <w:t xml:space="preserve"/>
        <w:tab/>
        <w:br/>
        <w:tab/>
        <w:t xml:space="preserve">По направените искания, съдът съобрази следното:</w:t>
        <w:tab/>
        <w:br/>
        <w:tab/>
        <w:t xml:space="preserve"/>
        <w:tab/>
        <w:br/>
        <w:tab/>
        <w:t xml:space="preserve">Молбите за допълване на определението са депозирани в срока по чл.248 ал.1 ГПК, от легитимирани страни и са процесуално допустими. Разгледани по същество, същите са основателни, предвид следното:</w:t>
        <w:tab/>
        <w:br/>
        <w:tab/>
        <w:t xml:space="preserve"/>
        <w:tab/>
        <w:br/>
        <w:tab/>
        <w:t xml:space="preserve">С определението от 30.11.2022 г. съдът е пропуснал да се произнесе по своевременно направеното от молителите искане за присъждане на разноски, представляващи адвокатско възнаграждение, каквито се дължат съобразно изхода от спора. Видно от материалите по делото, всеки един от молителите е подал отговор на касационната жалба и на изложението на основанията за допускане на касационно обжалване, към който са приложени доказателства за надлежно уговорено и заплатено адвокатско възнаграждение в полза на техния пълномощник, в размер на 1 600 лв.</w:t>
        <w:tab/>
        <w:br/>
        <w:tab/>
        <w:t xml:space="preserve"/>
        <w:tab/>
        <w:br/>
        <w:tab/>
        <w:t xml:space="preserve">С оглед горното, молбите с правно основание чл.248 ГПК следва да бъдат уважени, поради което и съставът на Върховния касационен съд, Търговска колегия, ІІ-ро отделение</w:t>
        <w:tab/>
        <w:br/>
        <w:tab/>
        <w:t xml:space="preserve"/>
        <w:tab/>
        <w:br/>
        <w:tab/>
        <w:t xml:space="preserve">ОПРЕДЕЛИ:</w:t>
        <w:tab/>
        <w:br/>
        <w:tab/>
        <w:t xml:space="preserve"/>
        <w:tab/>
        <w:br/>
        <w:tab/>
        <w:t xml:space="preserve">ДОПЪЛВА по реда на чл.248 ГПК определение № 50656 от 30.11.2022 г. по т. д.№ 2469/2021 г. по описа на ВКС, ТК, ІІ ТО в частта за разноските, като ПОСТАНОВЯВА:</w:t>
        <w:tab/>
        <w:br/>
        <w:tab/>
        <w:t xml:space="preserve"/>
        <w:tab/>
        <w:br/>
        <w:tab/>
        <w:t xml:space="preserve">ОСЪЖДА МБАЛ „Света Анна – Варна“ АД да заплати на Ш. К. А. с ЕГН [ЕГН] сумата 1 600 лв., представляваща съдебно-деловодни разноски за касационната инстанция.</w:t>
        <w:tab/>
        <w:br/>
        <w:tab/>
        <w:t xml:space="preserve"/>
        <w:tab/>
        <w:br/>
        <w:tab/>
        <w:t xml:space="preserve">ОСЪЖДА МБАЛ „Света Анна – Варна“ АД да заплати на А. Б. С. с ЕГН [ЕГН] сумата 1 600 лв., представляваща съдебно-деловодни разноски за касационната инстанция.</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