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№50072/09.02.2023 по гр. д. №2767/2022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50072</w:t>
        <w:tab/>
        <w:br/>
        <w:tab/>
        <w:t xml:space="preserve"/>
        <w:tab/>
        <w:br/>
        <w:tab/>
        <w:t xml:space="preserve">гр. София, 09.02.2023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шести февруари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2767 по описа за 2022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касационни жалби на ПРБ и Г. И. И. против решение № 260/24.02.2022 г., постановено по гр. д.№ 158/2021 г. от състав на САС.</w:t>
        <w:tab/>
        <w:br/>
        <w:tab/>
        <w:t xml:space="preserve"/>
        <w:tab/>
        <w:br/>
        <w:tab/>
        <w:t xml:space="preserve"> Г. И. оспорва касационната жалба на ПРБ с писмен отговор.</w:t>
        <w:tab/>
        <w:br/>
        <w:tab/>
        <w:t xml:space="preserve"/>
        <w:tab/>
        <w:br/>
        <w:tab/>
        <w:t xml:space="preserve"> Касационните жалби са подадени в срок и са процесуално допустими.</w:t>
        <w:tab/>
        <w:br/>
        <w:tab/>
        <w:t xml:space="preserve"/>
        <w:tab/>
        <w:br/>
        <w:tab/>
        <w:t xml:space="preserve"> С обжалваното решение, съдът е приел за основателни предявените обективно съединени искове чл.2, ал.1, т.3 ЗОДОВ и ги е уважил до посочените в решението размери.</w:t>
        <w:tab/>
        <w:br/>
        <w:tab/>
        <w:t xml:space="preserve"/>
        <w:tab/>
        <w:br/>
        <w:tab/>
        <w:t xml:space="preserve"> Съдът е приел, че ищецът е привлечен като обвиняем с постановление от 11.02.2015г. за престъпление по чл.343, ал.1, б.“в“ вр. чл. 342, ал.1 пр.3 НК – причиняване на смърт по непредпазливост поради нарушаване правилата за движение по чл.25 ал.1 ЗДвП и чл.77 ППЗДвП. В съдебната фаза са проведени десет открити с. з., на които ищецът се е явявал лично. С присъда от 12.04.2017г. СГС е признал ищеца за невиновен и е оправдан по повдигнатото обвинение, с която е разпоредено и връщане на иззетия по делото и репатриран в КАТ автомобил. По протест СГП е образувано въззивно производство пред САС, с провеждане на едно открито с. з. на 12.10.2017г., на което ищецът се е явил лично. С решение от 13.11.2017г. САС е потвърдил присъдата на СГС. Решението на САС е протестирано от прокуратурата пред ВКС и обжалвано от частните обвинители и гражданските ищци. В проведеното открито с. з. пред ВКС ищецът се е явил лично на 23.03.2018г. С решение № 74/11.04.2018г. по н. д.№ 117/18г. ВКС е оставил в сила решението на САС.</w:t>
        <w:tab/>
        <w:br/>
        <w:tab/>
        <w:t xml:space="preserve"/>
        <w:tab/>
        <w:br/>
        <w:tab/>
        <w:t xml:space="preserve"> Прието е за установено, че ищецът е преживял тежко повдигнатото му обвинение – влошено е психичното му състояние, а в резултат на преживения психоемоционален стрес и здравословното състояние. От приетата комплексна медицинска експертиза изготвена от вещи лица със специалност вътрешни болести и кардиология и специалист офталмолог е прието за установено, че към 13.09.14г. /датата на ПТП/, ищецът е страдал от хронична застойна сърдечна недостатъчност и два дни по-късно на 15.09.2014г., е приет на стационарно лечение поради обостряне на трети ФК по NYHA - предимно по десен тип - състояние след белодробен тромбоемболизъм масивен двустранен, усложнен с остро белодробно сърце и кардиогенен шок /26.06.2005г./ с диагностицирана хронична пулмонална хипертония, хронично белодробно сърце и придружаващо заболяване - артериална хипертония с хипертонично сърце, периферна пареза на лицевия нерв хроничен стадий, дислипидемия, остеохондроза и дискова херния.</w:t>
        <w:tab/>
        <w:br/>
        <w:tab/>
        <w:t xml:space="preserve"/>
        <w:tab/>
        <w:br/>
        <w:tab/>
        <w:t xml:space="preserve"> Според вещото лице психоемоционалния стрес може да провокира всички форми на сърдечната недостатъчност с обостряне и с изява на застойна сърдечна недостатъчност /декомпенсация/, понякога водеща до клинични изяви на кардиогенен шок. С активиране на симпатикоадреналната система а именно - ренинангиотензиналдостероновата система (РАС система) се стига до покачване на белодробносъдовото съпротивление, водещо до рязко влошаване в случая на сърдечната недостатъчност от десен тип. Установено е, че ищецът страда от глаукома на двете очи и се води на диспансерен учет във връзка с нестабилните стойности на вътрешноочно налягане, като вещото лице медик не изключва развитието на заболяването да се дължи на психотравмата през 2014г.</w:t>
        <w:tab/>
        <w:br/>
        <w:tab/>
        <w:t xml:space="preserve"/>
        <w:tab/>
        <w:br/>
        <w:tab/>
        <w:t xml:space="preserve"> Прието е, че потърпевшият е търпял освен обичайните за всеки човек, подложен на репресия вреди като безспокойство, притеснение, тревожност от изхода на делото, но и допълнителни неблагоприятни последици в личен и професионален аспект поради заеманата от него длъжност на дългогодишен следовател в [населено място], чието добро име и репутация е компрометирано в професионалната общност. Съдът е съобразил високия обществен и професионален статус на ищеца, който обуславя по-голям интензитет на преживените негативни изживявания, свързани с дискредитиране на авторитета му на човек, съблюдаващ за спазването на закона, с дългогодишен стаж в съдебната система и ползващ се с уважение и репутация в професионалния и обществен живот. Посочените обстоятелства обуславят настъпването на специфични за ищеца неимуществени вреди в чисто субективен аспект, но те не следва да се ценят и приравнят по тежест с вредите, които търпят лица, на които е повдигнато обвинение в длъжностно качество и във връзка с дейността им като магистрати. </w:t>
        <w:tab/>
        <w:br/>
        <w:tab/>
        <w:t xml:space="preserve"/>
        <w:tab/>
        <w:br/>
        <w:tab/>
        <w:t xml:space="preserve"> Съдът е приел въз основа на горното, че присъденото от първата инстанция обезщетение е завишено, като справедлив размер на заместващата компенсация за преживените морални страдания би била сумата от 30 000лв.</w:t>
        <w:tab/>
        <w:br/>
        <w:tab/>
        <w:t xml:space="preserve"/>
        <w:tab/>
        <w:br/>
        <w:tab/>
        <w:t xml:space="preserve"> В изложението на касационните основания относно допустимостта на касационното обжалване се сочи правен въпрос, разрешен според касаторите в противоречие с практиката на ВКС, относно приложението на разпоредбата на чл.52 ЗЗД при определяне на обезщетение за неимуществени вреди.</w:t>
        <w:tab/>
        <w:br/>
        <w:tab/>
        <w:t xml:space="preserve"/>
        <w:tab/>
        <w:br/>
        <w:tab/>
        <w:t xml:space="preserve"> По тези правни въпроси е налице съдебна практика, съобразена от въззивния съд. Съобразно тази практика, в различните фактически хипотези при различните дела, е налице различие при определянето на размера, но това не води до противоречиво разрешаване на правния въпрос, доколкото критериите дори и да се единни, за всеки различен случай те са различават като степен на определяне на вредите, оттам и на различните обезщетения. Критериите за определянето на обезщетението по справедливост, съгласно разпоредбата на чл.52 ЗЗД са многократно посочвани от ВС и ВКС в задължителна съдебна практика, като при спазването им, но определяне на различен размер, с оглед преценката на различните състави на съда, повтарянето на мотивите относно критериите, въз основа на които се определя по справедливост обезщетение, повторението на залегналите в трайната и задължителна съдебна практика критерии не следва да се счита за противоречие в практиката, доколкото размера на обезщетенията, макар и определени при еднакви критерии, е различен, предвид и различния обем на търпените неимуществени вреди във всеки един случай. Иначе, по приложението на понятието „справедливост”, е налице богата и единна практика на ВКС, обективирана в множество решения, постановени по реда на чл.290 ГПК и представляващи съдебна практика по смисъла на ТР №1/2009 г. на ОСГТК на ВКС, например №407 по гр. д.№ 1273/2009 г. на ІІІ г. о., №394 по гр. д.№ 1520/2011 г. на ІІІ г. о., №391 по гр. д.№ 201/2011 г. на ІІІ г. о., № 395по гр. д.№ 159/2011 г. на ІІІ г. о., №3 по гр. д.№ 637/2011 г. на ІІІ г. о, № 51 по гр. д.№ 465/2011 г. на ІV г. о. и др. Съгласно тази практика,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 на чл. 52 ЗЗД не е абстрактно понятие, а тя се извежда от преценката на конкретните обстоятелства, които носят обективни характеристики-характер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 по чл.280, ал.1, т.1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предвид различния по вид и обем вреди, които те обезщетяват.</w:t>
        <w:tab/>
        <w:br/>
        <w:tab/>
        <w:t xml:space="preserve"/>
        <w:tab/>
        <w:br/>
        <w:tab/>
        <w:t xml:space="preserve"> Предвид изложеното, касационното обжалване не следва да се допуска.</w:t>
        <w:tab/>
        <w:br/>
        <w:tab/>
        <w:t xml:space="preserve"/>
        <w:tab/>
        <w:br/>
        <w:tab/>
        <w:t xml:space="preserve"> Липсват данни за сторени от страните съдебни разноски, които да се присъдят с оглед изхода на спора.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260/24.02.2022 г., постановено по гр. д.№ 158/2021 г. от състав на САС.</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