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№50031/07.02.2023 по търг. д. №65/2021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50031</w:t>
        <w:tab/>
        <w:br/>
        <w:tab/>
        <w:t xml:space="preserve"/>
        <w:tab/>
        <w:br/>
        <w:tab/>
        <w:t xml:space="preserve">гр. София, 07.02.2023г.</w:t>
        <w:tab/>
        <w:br/>
        <w:tab/>
        <w:t xml:space="preserve"/>
        <w:tab/>
        <w:br/>
        <w:tab/>
        <w:t xml:space="preserve">ВЪРХОВЕН КАСАЦИОНЕН СЪД, Търговска колегия, I търговско отделение, в закрито заседание на …………………….., през две хиляди и двадесет и трета година, в състав: Председател:Евгений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Елена Арнаучковаслед като изслуша докладваното от съдия Арнаучкова т. д. № 65 по описа на ВКС за 2021г.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 на „Застрахователно дружество „Евроинс“ АД за допълване на постановеното по делото решение № 32/01.04.2022г. чрез присъждане на разноски.</w:t>
        <w:tab/>
        <w:br/>
        <w:tab/>
        <w:t xml:space="preserve"/>
        <w:tab/>
        <w:br/>
        <w:tab/>
        <w:t xml:space="preserve">Не е постъпил в срок писмен отговор от насрещната страна.</w:t>
        <w:tab/>
        <w:br/>
        <w:tab/>
        <w:t xml:space="preserve"/>
        <w:tab/>
        <w:br/>
        <w:tab/>
        <w:t xml:space="preserve">Съставът на I т. о., въз основа на поддържаното в молбата и данните по делото, приема следното:</w:t>
        <w:tab/>
        <w:br/>
        <w:tab/>
        <w:t xml:space="preserve"/>
        <w:tab/>
        <w:br/>
        <w:tab/>
        <w:t xml:space="preserve">Молбата по чл.248, ал.1 ГПК е подадена в срок.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Производството по т. д. № 65 по описа на ВКС за 2021г. е образувано по подадената чрез юрисконсулт Й. С. касационна жалба на „Застрахователно дружество „Евроинс“ АД срещу решение № 260008/18.09.2020г. по възз. т.д.№ 336/2020г. на ПАС, което е обжалвано в частите, с които е обезсилено решение № 139/22.11.2019г. по т. д.№ 191/2018г. на ХОС по отношение на ищците К. Т. Д., Г. Д. Д., действащ чрез майка си К. Т.Д., Г. П. Д., С. Г. Д. и П. Г. Д. и делото е върнато за ново разглеждане. </w:t>
        <w:tab/>
        <w:br/>
        <w:tab/>
        <w:t xml:space="preserve"/>
        <w:tab/>
        <w:br/>
        <w:tab/>
        <w:t xml:space="preserve">С постановеното по делото решение № 32/01.04.2022г. решението по възз. т.д.№ 336/2020г. на ПАС в атакуваните части е отменено и делото е върнато за ново разглеждане от друг състав на ПАС и е оставено в сила в останалата част решението по възз. т.д.№336/2020г. на ПАС за обезсилване на решението по т. д.№ 191/2018г. на ХОС спрямо ищцата Д. Б. Д. и за връщане на делото за ново разглеждане.Не са присъдени разноски за водене на делото пред касационната инстанция.</w:t>
        <w:tab/>
        <w:br/>
        <w:tab/>
        <w:t xml:space="preserve"/>
        <w:tab/>
        <w:br/>
        <w:tab/>
        <w:t xml:space="preserve">Неоснователността на искането за допълване на постановеното по делото решение чрез присъждане на разноски на касатора произтича от разпоредбата на чл.294, ал.2 ГПК.</w:t>
        <w:tab/>
        <w:br/>
        <w:tab/>
        <w:t xml:space="preserve"/>
        <w:tab/>
        <w:br/>
        <w:tab/>
        <w:t xml:space="preserve">Тъй като въззивното решение в атакуваните части е отменено и делото – върнато за ново разглеждане с постановеното по делото решение, е липсвало основание с него да се присъждат разноските в касационната инстанция.По разноските за водене на делото във ВКС дължи да се произнесе съдът при повторното разглеждане на делото.</w:t>
        <w:tab/>
        <w:br/>
        <w:tab/>
        <w:t xml:space="preserve"/>
        <w:tab/>
        <w:br/>
        <w:tab/>
        <w:t xml:space="preserve">Поради изложеното, молбата за изменение на решението в частта за разноските се оставя без уважение.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„Застрахователно дружество „Евроинс“ АД за допълване на решение № 32/01.04.2022г. по т. д. № 65 по описа на ВКС за 2021г.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