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№11978/21.12.2022 по адм. д. №6447/2022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11978 София, 21.12.2022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ноември две хиляди и двадесет и втора година в състав: Председател: ДОНКА ЧАКЪРОВА Членове: ЕМАНОИЛ МИТЕВЕМИЛ ДИМИТРОВ при секретар Станка Ташкова и с участието на прокурора Чавдар Симеонов изслуша докладваното от съдията Емил Димитров по административно дело № 6447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 Вълев, чрез процесуален представител, срещу решение №3496 от 25.05.2022г., постановено по административно дело №2822/2022г. на Административен съд София-град /АССГ/, с което е отхвърлена жалба на Вълев против заповед №8121К-1524 от 10.03.2022г. на министъра на вътрешните работи.</w:t>
        <w:tab/>
        <w:br/>
        <w:tab/>
        <w:t xml:space="preserve">С посочената заповед на осн. чл.106, ал.1, т.2 и чл.108 от Закона за държавния служител/ЗДСл/, във вр. с министерска заповед №8121К-1299/08.03.2022г. за утвърждаване щат на дирекция „Управление на собствеността и социални дейности“-МВР, е прекратено служебното правоотношение на касатора на длъжност „главен експерт“, в сектор „Конкурсна дейност“ към отдел „Административен“ при дирекция „Управление на собствеността и социални дейности“-МВР, с ранг V-старши, поради съкращаване на длъжността, считано от 14.03.2022г.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 и необоснованост - отменително основание по чл.209, т.3 от АПК. Моли обжалваното решение да бъде отменено. Подробни съображения излага в касационната жалба и в писмени бележки. Претендира разноски.</w:t>
        <w:tab/>
        <w:br/>
        <w:tab/>
        <w:t xml:space="preserve">Ответникът по касационната жалба -министърът на вътрешните работи, чрез процесуален представител оспорва същата. Съображения излага в СЗ. Моли съда да отхвърли касационната жалба. Не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чл.211, ал.1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Административен съд София-град е приел, че заповедта е издадена от компетентен орган, в предвидената от закона писмена форма, по законово установения ред, при спазване материалноправните предпоставки на чл.106, ал.1, т.2 ЗДСл, и в съответствие с целта на закона. Решението е правилно.</w:t>
        <w:tab/>
        <w:br/>
        <w:tab/>
        <w:t xml:space="preserve">При изяснена фактическата обстановка и въз основа на събраните доказателства по делото първоинстанционния съд е достигнал до законосъобразен извод, че заеманата от касатора длъжност главен експерт“, в сектор „Конкурсна дейност“ към отдел „Административен“ при дирекция „Управление на собствеността и социални дейности“-МВР, е реално съкратена, чрез премахване на предвидени щатни бройки за длъжността, в хипотеза на запазено наименование но намаляване броя на служителите ангажирани с нейното изпълнение.</w:t>
        <w:tab/>
        <w:br/>
        <w:tab/>
        <w:t xml:space="preserve">В конкретния казус е установено, че съгласно утвърденото длъжностно разписание на дирекция „Управление на собствеността и социални дейности“-МВР, към 28.02.2022г., в отдел „административен“, сектор „конкурсна дейност“ са налице общо 28 щ. бр., от които 1 щ. бр. „началник на сектор“, 16 щ. бр. за „главен експерт“ / 9 по служебно правоотношение, включително една заета от касатора, 5 по трудово правоотношение и 2 свободни/, 3 щ. бр. за „старши експерт“/от които 1 свободна/, 5 щ. бр. за младши експерт, и 3 щ. бр. за финансов контрольор.</w:t>
        <w:tab/>
        <w:br/>
        <w:tab/>
        <w:t xml:space="preserve">Със Заповед №8121К-1299/08.03.2022г. на министъра на вътрешните работи, са извършени промени в структурата и щата на администрацията на дирекция УССД-МВР, като е утвърдено ново щатно разписание на дирекцията, в сила от 14.03.2022г., според което отдел „административен“ се състои от сектори „координация и административно обслужване“, „човешки ресурси“, „правно нормативно обслужване“ и „държавни имоти и жилищно настаняване“, с обща численост 71 щ. бр., като сектор „конкурсна дейност“ преминава към отдел „обществени поръчки и контрол на договорите“. но с 5 намалени щ. бр, като към 14.03.2022г. се състои от общо 23 щатни бройки, от които 1 щ. бр. „началник на сектор“, 12 щ. бр. за „главен експерт“-всички заети /7 по служебно правоотношение, и 5 по трудово правоотношение /, 3 щ. бр. за „старши експерт“/от които 1 вакантна/, 5 щ. бр. за младши експерт, 1 щ. бр. за системен администратор и 1 щ. бр. за системен оператор.</w:t>
        <w:tab/>
        <w:br/>
        <w:tab/>
        <w:t xml:space="preserve">С тази заповед е осъществено прехвърляне на сектор в друг отдел в рамките на дирекцията, но при намаляване щатните бройки за длъжностите „главен експерт“, едната от които е заемана от касатора, при което длъжността „„главен експерт“ по служебно правоотношение в сектор „конкурсна дейност“, в рамките на отдел „административен“ продължава да съществува като нормативно определена позиция и като система от функции, задължения и изисквания, утвърдени с длъжностна характеристика, но при намален брой на служителите, които я изпълняват, т. е. процесната длъжност е реално съкратена.</w:t>
        <w:tab/>
        <w:br/>
        <w:tab/>
        <w:t xml:space="preserve">На основание чл.33, т.9 и чл.145, ал.1 ЗМВР от министъра на вътрешните работи е утвърдена организационната структура и щатовете на щата на дирекция УССД-МВР, съответно утвърдено ново щатно разписание на дирекцията, в сила от 14.03.2022г., като с него е осъществена промяна в организацията на работата, в обхвата на която е преместен процесния сектор и съответните длъжности по служебно правоотношение вкл. „главен експерт“, при съкращаване щатните бройки за служители с оглед отпаднала необходимост от изпълнение на функциите и задълженията за тази длъжност от служители извън преценената като необходима бройка от АО.</w:t>
        <w:tab/>
        <w:br/>
        <w:tab/>
        <w:t xml:space="preserve">Извършеното е в обхвата на правомощията на министъра на вътрешните работи предвид цитираните по-горе разпоредби.</w:t>
        <w:tab/>
        <w:br/>
        <w:tab/>
        <w:t xml:space="preserve">Правилни са изводите на съда, че органът при прекратяване на служебното правоотношение е разполагал с оперативна самостоятелност, в рамките на която преценката относно начина на организиране на администрацията с цел оптимизиране работата й при спазване нормативните изисквания е по целесъобразност и не подлежи на съдебен контрол, което в случая е извършено при спазване процедурата, предвидена в приложимите материалноправни разпоредби, касаеща служителите по служебно правоотношение.</w:t>
        <w:tab/>
        <w:br/>
        <w:tab/>
        <w:t xml:space="preserve">ЗДСл не съдържа изискване за органа по назначаването да извърши подбор в такава хипотеза, или след съкращаване длъжността, заемана от касатора, същия да бъде назначен на налична свободна длъжност „главен експерт“ извън рамките на сектора, в който заемната от него длъжност е съкратена, при което законосъобразно е заключението на АССГ, че служебното правоотношение с оспорващия правилно е прекратено на основание чл.106, ал.1, т.2 от ЗДСл.</w:t>
        <w:tab/>
        <w:br/>
        <w:tab/>
        <w:t xml:space="preserve">Не се кредитират възраженията в касационната жалба за наличие на вътрешни правила за подбор в системата на МВР, защото от приетите по делото доказателства предвид разпределението на доказателствената тежест в процеса, такива не се установяват.</w:t>
        <w:tab/>
        <w:br/>
        <w:tab/>
        <w:t xml:space="preserve">По отношение възраженията в касационната жалба относно съответствието на акта с целта на закона настоящият състав на осн. чл.221, ал.2 изр. второ АПК, препраща към мотивите на първоинстанционния съд.</w:t>
        <w:tab/>
        <w:br/>
        <w:tab/>
        <w:t xml:space="preserve">Не е налице необоснованост на първоинстанционното решение. 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Съобразно изложеното настоящият съдебен състав приема, че не се установяват посочените от касатора основания за отмяна на обжалваното решение, поради което същото следва да бъде оставено в сила.</w:t>
        <w:tab/>
        <w:br/>
        <w:tab/>
        <w:t xml:space="preserve">Разноски за настоящото производство не са претендирани от ответната страна и не се присъждат.</w:t>
        <w:tab/>
        <w:br/>
        <w:tab/>
        <w:t xml:space="preserve">Така мотивиран, 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№3496 от 25.05.2022г., постановено по административно дело №2822/2022г.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