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№6054/07.06.2023 по адм. д. №6453/2022 на ВАС, VIII о., докладвано от съдия Мария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6054 София, 07.06.2023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втори май две хиляди и двадесет и трета година в състав: Председател: ДИМИТЪР ПЪРВАНОВ Членове: ЕМИЛИЯ ИВАНОВАМАРИЯ ТОДОРОВА при секретар Йоана Йорданова и с участието на прокурора Емил Дангов изслуша докладваното от съдията Мария Тодорова по административно дело № 6453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 отдел "Оперативни дейности" - Варна, в Главна Дирекция "Фискален контрол" при ЦУ на Национална агенция за приходите /НАП/ срещу Решение № 766 от 03.06.2022г., постановено по адм. д. № 2703/2021 г. по описа на Административен съд - Варна. С решението е отменена Заповед за налагане на принудителна административна мярка № 193-ФК/29.11.2021г., издадена от Началника на отдел „Оперативни дейности“ – Варна в ГД „Фискален контрол“ при ЦУ на НАП, с която е наложена принудителна административна мярка - запечатване за 14 дни на основание чл. 186 ал. 1 т. 1 б.“а“ от ЗДДС във връзка с чл. 187 ал. 1 от ЗДДС за нарушение на чл.25 ал.1 от Наредба №Н- 18/2006г. на МФ, на търговски обект, стопанисван от „Рио Комерс 2020“ ЕООД - павилион Лунапарк - каса Виенско колело, находящ се в гр. Варна, Морска гара.</w:t>
        <w:tab/>
        <w:br/>
        <w:tab/>
        <w:t xml:space="preserve">В касационната жалба се твърди, че обжалваното решение е неправилно като постановено в нарушение на материалния закон - касационно основание по чл.209, т.3 АПК. Поддържа се, че при издаване на заповедта са спазени всички административно-производствени правила и че административния орган е мотивирал заповедта, включително в частта относно срока на мярката. Иска се отмяна на решението и потвърждаване на заповедта с присъждане на юрисконсултско възнаграждение за процесуално представителство.</w:t>
        <w:tab/>
        <w:br/>
        <w:tab/>
        <w:t xml:space="preserve">Ответникът по касационната жалба - „Рио Комерс 2020“ ЕООД с [ЕИК], с управител И. Цветанов, чрез процесуалния си представител адв. Христанов оспорва касационната жалба в писмено становище.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Върховен административен съд, състав на осмо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в срока по чл. 211, ал. 1 от АПК, от надлежна страна, участник в първоинстанционното производство, имаща право и интерес от оспорването и срещу акт подлежащ на инстанционен контрол. Разгледана по същество е неоснователна.</w:t>
        <w:tab/>
        <w:br/>
        <w:tab/>
        <w:t xml:space="preserve">За да издаде оспорената заповед, административният орган е приел, че на 27.11.2021 г. в 13:10 часа при извършена проверка в търговски обект, представляващ павилион Лунапарк - каса Виенско колело, находящ се в гр.Варна, Морска гара, стопанисван от ответника по касационната жалба, е установено извършено нарушение на чл. 118, ал. 1 от ЗДДС. При осъществена контролна покупка - качване на виенското колело от двама възрастни при обявена цена от 10 лева на човек са били заплатени 20 лева в брой /2x10 лева/, за които не е издаден фискален бон от монтираното в обекта фискално устройство (ФУ). Съставен е протокол за извършена проверка сер. АА 0055647 от 27.11.2021 г.</w:t>
        <w:tab/>
        <w:br/>
        <w:tab/>
        <w:t xml:space="preserve">При така установената фактическа обстановка, съдът е приел, че актът е издаден от компетентен орган, в изискуемата писмена форма и при наличие на материално правната предпоставка, предвидена в чл. 186, ал. 1, т. 1, б. "а" от ЗДДС. За да отмени оспорената заповед, съдът е приел, че актът е немотивиран по отношение продължителността на мярката. Според административният съд продължителността на наложената ПАМ е определена с бланкетни мотиви, които не изпълняват изискването на чл. 186, ал. 3 от ЗДДС за мотивираност на срока на наложената мярка, а така също същите не кореспондират с конкретните фактически констатации, релевантни за определяне продължителността на наложената мярка. В тази връзка е прието, че срокът на мярката не е съобразен с тежестта на нарушението и обстоятелствата, при които е извършено, поради което не е спазен принципът за съразмерност, предвиден в чл. 6 АПК. Съдът е приел, че с обжалваната заповед не се постигат нито една от целите заложени в чл. 22 от ЗАНН.</w:t>
        <w:tab/>
        <w:br/>
        <w:tab/>
        <w:t xml:space="preserve">Решението на първоинстанционния съд е валидно, допустимо и правилно.</w:t>
        <w:tab/>
        <w:br/>
        <w:tab/>
        <w:t xml:space="preserve">Съгласно чл. 22 от Закона за административните нарушения и наказания (ЗАНН) ПАМ се налагат за предотвратяване и преустановяване на административните нарушения, както и за предотвратяване и отстраняване на вредните последици от тях. Разпоредбите на чл. 186 и чл. 187 ЗДДС регламентират налагане на ПАМ при неспазване реда за отчитане при извършване на продажби съобразно изискванията на чл. 118 ЗДДС, които са доразвити в Наредба № Н-18/2006 г. Видно от текста на чл. 186, ал. 1 ЗДДС мярката се налага за срок до 30 дни. Съгласно същия законов текст, относно срока на ПАМ органът преценява каква да е продължителността на мярката, упражнявайки правомощията си при оперативна самостоятелност. Именно поради последното, административният акт, с който се налага ПАМ следва да съдържа мотиви кои особености на конкретния случай се явяват съображения за издаване на акта и продължителността на мярката.</w:t>
        <w:tab/>
        <w:br/>
        <w:tab/>
        <w:t xml:space="preserve">Процесната заповед за налагане на ПАМ "запечатване на търговски обект" за срок от 14 дни е издадена във връзка с извършена проверка на обекта, при която е констатирано неизпълнение на задължението за издаването на фискална касова бележка във връзка с извършено плащане на покупка – качване на виенско колело за двама души на обща стойност 20 лева. Действително в мотивите на заповедта има отделен пасаж, озаглавен "Мотиви относно продължителността на срока", но същите са общи и лишени от конкретика.</w:t>
        <w:tab/>
        <w:br/>
        <w:tab/>
        <w:t xml:space="preserve">Настоящият състав напълно споделя правните съображения на първоинстанционния съд, според които определеният със заповедта 14-дневен срок на мярката е немотивиран, тъй като са изложени бланкетни мотиви, които биха били относими към всяко установено нарушение от процесния вид във всеки търговски обект. Органът не е обсъдил кое конкретно го мотивира да избере именно тази продължителност на срока на мярката, като не са съобразени характерът на търговията и местоположението на обекта, нито е анализирана посочената в акта разлика между касовата наличност и тази според фискалното устройство.</w:t>
        <w:tab/>
        <w:br/>
        <w:tab/>
        <w:t xml:space="preserve">При липса на мотиви относно срока на мярката е невъзможно да се прецени съответствието на административния акт с целта на закона, като критерий за законосъобразност на акта.</w:t>
        <w:tab/>
        <w:br/>
        <w:tab/>
        <w:t xml:space="preserve">По изложените съображения, първоинстанционното решение не страда от пороците, обосновани в касационната жалба и като валидно, допустимо и правилно следва да бъде оставено в сила.</w:t>
        <w:tab/>
        <w:br/>
        <w:tab/>
        <w:t xml:space="preserve">При този изход на спора, на ответника по касация не следва да бъдат присъдени разноски по делото поради липса на доказателства за договорено и заплатено адвокатско възнаграждение.</w:t>
        <w:tab/>
        <w:br/>
        <w:tab/>
        <w:t xml:space="preserve">Водим от горното, на основание чл. 221, ал. 2, предл. първо от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766/03.06.2022 г., постановено по адм. д. № 2703/2021 г. по описа на Административен съд - Варна.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