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№1960/22.02.2023 по адм. д. №6495/2022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1960 София, 22.02.2023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деветнадесети януари две хиляди и двадесет и трета година в състав: Председател: АННА ДИМИТРОВА Членове: ИЛИАНА СЛАВОВСКА ТИНКА КОСЕВА при секретар Мадлен Дукова и с участието на прокурора Ася Петрова изслуша докладваното от председателя Анна Димитрова по административно дело № 6495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МаЗх ЕООД, представлявано от управителя и едноличен собственик на капитала М. Янков и лично от М. Янков, чрез процесуален представител, срещу решение № 2123/30.03.2022 г. по адм. дело № 10979/2021 г. на Административен съд София град /АССГ/, с което е отхвърлена тяхната жалба против решение № 754/12.10.2021 г. постановено по преписка № 455/2020 г. на Комисията за защита от дискриминация /КЗД/. В касационната жалба и в съдебно заседание са развити доводи за неправилност на постановеното съдебно решение, поради необоснованост на изводите на съда, допуснати съществени нарушения на съдопроизводствените правила и неправилно приложение на материалния закон. Касаторите молят същото да бъде отменено, претендират разноски за адвокатско възнаграждение и правят възражение за прекомерност на адвокатския хонорар на Р. Гергичанова и за доказване на заплащането му.</w:t>
        <w:tab/>
        <w:br/>
        <w:tab/>
        <w:t xml:space="preserve">Ответникът по касационната жалба КЗД, чрез процесуален представител в съдебно заседание иска оставяне на решението в сила. Претендира присъждане на юрисконсултско възнаграждение и прави възражение за прекомерност на адвокатско възнаграждение на касаторите.</w:t>
        <w:tab/>
        <w:br/>
        <w:tab/>
        <w:t xml:space="preserve">Ответникът по касационната жалба Р. Гергичанова, чрез процесуален представител в писмен отговор и писмено становище, подписано електронно, иска оставяне на решението в сила. Претендира разноски за адвокатско възнаграждение.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АС е взел предвид, че с оспореното пред него решение на КЗД е установено, че МаЗх ЕООД, представлявано от управителя М. Янков и лично М. Янков са осъществили дискриминация по защитения съгласно чл. 4, ал. 1 от ЗЗДискр признак етническа принадлежност, подбуждане към дискриминация по смисъла на 1 , т. 5 от ДР на ЗЗДискр и расова сегрегация по смисъла на 1, т. 6 от ДР на ЗЗДискр. и на основание чл. 47, т. 4 от ЗЗДискр е дадено задължително предписание на М. Янков в качеството му на управител на МаЗх ЕООД да се въздържа от изказвания и действия свързани с етническата принадлежност на лицата, и които биха нарушили достойнството на представителите от съответния етнос, както и да постави на видно място в клуб Матрицата текста от ЗЗДискр. АССГ е счел оспореното решение на КЗД за законосъобразно, като издадено от компетентен административен орган, в кръга на правомощията му, в предвидената от закона форма и постановено при спазване на процесуалните правила и релевантните материалноправни норми и при липса на основания за отмяната му. Така постановеното решение е правилно.</w:t>
        <w:tab/>
        <w:br/>
        <w:tab/>
        <w:t xml:space="preserve">Настоящият съдебен състав споделя изводите на първоинстанционния такъв за допустимост на оспореното пред него решение на КЗД. Противно на твърдяното от касатора, а именно наличие на нарушения на административнопроизводствените правила при конституиране на страните пред КЗД, АССГ правилно е посочил, че, съгласно чл. 50, т. 3 от ЗЗДискр, производството пред комисията може да се инициира от сигнали на физически лица. Съгласно посочената разпоредба, право да подават сигнали до КЗД имат всички физически и юридически лица, държавни и общински органи. В този случай правото принадлежи на всеки от посочените субекти, като за упражняването му не е необходимо изследване наличието на пряк и личен правен интерес - арг. чл. 15, ал. 2 от приложимия общ процесуален закон АПК, респективно следва да се разграничава хипотезата на чл. 50, т. 1 от ЗЗДискр, при която процедурата започва по жалба на засегнатите лица, от тази на т. 3 от същата разпоредба, в която при подаването на сигнал /какъвто е и процесният случай/, законът не изисква наличие на пряк и непосредствен правен интерес у подателя. Горното обективира правилността на изводите на АССГ в тази връзка и изключва твърдяната недопустимост на оспореното пред АССГ решение, както правилно е приел последният.</w:t>
        <w:tab/>
        <w:br/>
        <w:tab/>
        <w:t xml:space="preserve">По отношение на твърдението на процесуалния представител на касатора в съдебно заседание, че АССГ не е приел снимките като доказателства, настоящият състав счита същото за неоснователно. Видно от протокол от провело се съдебно заседание на 02.03.2021г., административният съд е приел административната преписка, респективно е приел и снимковия материал, който е част от нея, включително и снимките на табелата с надпис [заличен текст].</w:t>
        <w:tab/>
        <w:br/>
        <w:tab/>
        <w:t xml:space="preserve">С нормата на чл. 4, ал. 1 от ЗЗДискр. е въведена забрана за всяка пряка или непряка дискриминация по различни признаци, сред които и етническа принадлежност. В чл. 5 във вр. с 1, т. 5 и т. 6 от ДР на ЗЗДискр е предвидено, че формите подбуждане към дискриминация и расовата сегрегация са отделни, самостоятелни видове дискриминация.</w:t>
        <w:tab/>
        <w:br/>
        <w:tab/>
        <w:t xml:space="preserve">Съгласно с 1, т. 5 от ДР на ЗЗДискр. подбуждане към дискриминация е пряко и умишлено насърчаване, даване на указание, оказване на натиск или склоняване към извършване на дискриминация.</w:t>
        <w:tab/>
        <w:br/>
        <w:tab/>
        <w:t xml:space="preserve">В процесния случай, правилно първоинстанционият съд е заключил, че е налице дискриминационно поведение по смисъла на чл. 5 от ЗЗДискр и по-специално пр. подбуждане на дискриминация от страна на касаторите. При такова дискриминационно поведение следва да е налице действие на даден субект, обективирано в изявление, насочено към трети лица /в процесния случай както служители, така и клиенти на клуба/, с цел мотивиране адресатите на изявлението към осъществяване на неблагоприятно третиране спрямо други субекти, индивидуализирани от подбудителя, основано на признак на различие. С оглед анализа на доказателствения материал, АССГ правилно е приел, че е налице такова поведение, обективирано в поставяне на процесната табела със съдържание [заличен текст].</w:t>
        <w:tab/>
        <w:br/>
        <w:tab/>
        <w:t xml:space="preserve">По отношение на констатирано дискриминационно поведение в контекста на понятието расова сегрегация, следва да се отбележи, че същото е дефинирано в 1, т. 6 ДР на ЗЗДискр. - издаването на акт, извършването на действие или бездействие, което води до принудително разделяне, обособяване или отделяне на лице на основата на неговата раса, етническа принадлежност или цвят на кожата. В процесния случай, поставянето на табела с цитираното по-горе съдържание само по себе си е действие, което е дискриминационно по см. на 1, т. 6 ДР на ЗЗДискр., следователно, с оглед посочената дефиниция, административният съд обосновано е приел, че са налице предпоставките и фактическите основания, от които се прави извод за осъществена дискриминация от страна на касаторите.</w:t>
        <w:tab/>
        <w:br/>
        <w:tab/>
        <w:t xml:space="preserve">В заключение, следва да се посочи, че за да е налице дискриминация по смисъла на ЗЗДискр, неправомерният диференциран подход към определен кръг лица трябва да е обвързан с някой от защитените признаци по чл. 4, ал. 1 от ЗЗДискр. Такъв в настоящия случай безспорно, както правилно е установено, е етническата принадлежност. Видно от поставената табела, безспорно се прави извод за налагане на забрана за лица от ромски етнос, което от своя страна безспорно говори за наличието на дискриминация.</w:t>
        <w:tab/>
        <w:br/>
        <w:tab/>
        <w:t xml:space="preserve">Предвид изложените съображения се налага извод за правилност и законосъобразност на оспореното решение. Същото следва да бъде оставено в сила от настоящата съдебна инстанция.</w:t>
        <w:tab/>
        <w:br/>
        <w:tab/>
        <w:t xml:space="preserve">При този изход на делото и на основание чл. 143, ал. 3 АПК касационните жалбоподатели следва да бъдат осъдени да заплатят претендираните от КЗД разноски. На основание чл. 78, ал. 8 от ГПК, вр. чл. 37 от Закона за правната помощ, вр. чл. 24 от Наредбата за заплащането на правната помощ, както и предвид фактическата и правна сложност на делото, на Комисията за защита от дискриминация следва да бъде присъдено юрисконсултско възнаграждение в размер на 150 лв. /сто и петдесет лева/, платими от касаторите.</w:t>
        <w:tab/>
        <w:br/>
        <w:tab/>
        <w:t xml:space="preserve">На основание чл. 8, ал. 2, т. 9 от Наредба № 1 от 9.07.2004 г. за минималните размери на адвокатските възнаграждения и съгласно представен списък по чл. 80 от ГПК, във връзка с чл. 144 от АПК на Р. Гергичанова следва да бъде присъдено претендираното адвокатско възнаграждение в размер на 1500 лв. /хиляда и петстотин лева/, платими от касаторите. Посоченият размер, с оглед горепосочената разпоредба от Наредба № 1 е в минимален такъв, и възражението за прекомерност направено от касаторите в тази връзка е неоснователно предвид фактическата и правна сложност на делото. Разноските са своевременно претендирани със становището, подписано с електронен подпис на адв.Качаунова на 17.01.2023 г., с приложено преводно нареждане от 17.01.2023 г. за сумата 1500 лева на л.29, поради което и доводът за липса на доказателства за плащането е неоснователен, а този за разлика в подписа на писмения отговор от 25.05.2022 г. - неотносим към въпроса за своевременното и надлежно претендиране на разноските.</w:t>
        <w:tab/>
        <w:br/>
        <w:tab/>
        <w:t xml:space="preserve">Воден от горното и на основание чл. 221, ал.2, предл. първо от АПК, Върховния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2123/30.03.2022 г. по адм. дело № 10979/2021 г. на Административен съд София град.</w:t>
        <w:tab/>
        <w:br/>
        <w:tab/>
        <w:t xml:space="preserve">ОСЪЖДА МаЗх ЕООД, гр. София, [улица], представлявано от М. Янков и М. Янков, гр. София, [адрес], да заплатят 150 (сто и петдесет) лева разноски по делото на Комисията за защита от дискриминация.</w:t>
        <w:tab/>
        <w:br/>
        <w:tab/>
        <w:t xml:space="preserve">ОСЪЖДА МаЗх ЕООД, гр. София, [улица],представлявано от М. Янков и М. Янков, гр. София, [адрес] да заплатят 1500 (хиляда и петстотин) лева разноски по делото на Р. Гергичанова, гр. София, [улица].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</w:t>
        <w:tab/>
        <w:br/>
        <w:tab/>
        <w:t xml:space="preserve">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