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№1012/31.01.2023 по адм. д. №6551/2022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1012 София, 31.01.2023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пети декември две хиляди и двадесет и втора година в състав: Председател: ГАЛИНА ХРИСТОВА Членове: ПЛАМЕН ПЕТРУНОВ АЛБЕНА РАДОСЛАВОВА при секретар Свилена Маринова и с участието на прокурора Емил Дангов изслуша докладваното от съдията Пламен Петрунов по административно дело № 6551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З. Вълчев, от гр. Пазарджик, чрез пълномощника си адвокат Палев против Решение № 450 от 01.06.2022 г., постановено по адм. дело № 263/2022 г. по описа на Административен съд-Пазарджик, с доводи за неговата неправилност, като постановено в нарушение на материалния закон, касационно отменително основание по чл. 209, т. 3 АПК. Иска отмяната му и постановяване на друго по съществото на спора, с което се отмени обжалваният от него отказ на кмета на гр. Ветрен да му бъде издадено исканото удостоверение за наследници. Иска присъждане на направените по делото разноски.</w:t>
        <w:tab/>
        <w:br/>
        <w:tab/>
        <w:t xml:space="preserve">Ответникът по касационната жалба, кмет на кметство гр. Ветрен, Област Пазарджик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от надлежна страна, за която обжалваният съдебен акт е неблагоприятен, в законоустановения срок и е процесуално допустима.</w:t>
        <w:tab/>
        <w:br/>
        <w:tab/>
        <w:t xml:space="preserve">Производството пред Административен съд-Пазарджик е образувано по жалба на З. Вълчев против Отказ с рег. № 113 от 15.02.2022 г. на Кмета на Кметство гр. Ветрен, да издаде удостоверение за наследници на В. Пепелянков, в което да бъдат вписани като наследници С. Вълчев и Д. Вълчев и техните наследници, с изрично отбелязване, че същите са наследници само по отношение на определена категория недвижими имоти - земеделски земи.</w:t>
        <w:tab/>
        <w:br/>
        <w:tab/>
        <w:t xml:space="preserve">С обжалваното решение съдът е отхвърлил жалбата като неоснователна. За да постанови този резултат е приел, че оспореният отказ е издаден от компетентен орган, в установената форма и при правилно приложение на закона. Приел е, че в случая брак, втори и за двамата, между В. Пепелянков и С. Пепелянкова, чиито наследник е жалбоподателят, е сключен преди одържавяване на имотите, посочени в чл. 9а от ЗН, а именно през 1926 г., съпругата не е преживяла съпруга-собственик, тъй като е починала през 1966 г. преди съпруга си В. Пепелянков, от брака си двамата имат родени две деца. Решението е валидно, допустимо и правилно.</w:t>
        <w:tab/>
        <w:br/>
        <w:tab/>
        <w:t xml:space="preserve">Правилен е изводът на първоинстанционния съд, че оспореният административен акт е издаден в съответствие с приложимите материалноправни разпоредби. Неоснователни са доводите на касационния жалбоподател за несъответствие на обжалваното решение с материалния закон. Въз основа на установената по делото фактическа обстановка, която не спорна, и при преценка на доводите на страните съдът е направил верни правни изводи, които се споделят от настоящата инстанция.</w:t>
        <w:tab/>
        <w:br/>
        <w:tab/>
        <w:t xml:space="preserve">Удостоверението за наследници е документ, удостоверяващ наследниците по закон на починало лице и се издава от общинската администрация въз основа на регистъра на населението - чл. 24, ал.1 от Закона за гражданската регистрация (ЗГР). Регистърът на населението е функция на Единната система за гражданска регистрация и административно обслужване на населението /ЕСГРАОН/. - национална система за гражданска регистрация на физическите лица в Република България и източник на лични данни за тях. Според чл.106, ал. 1, т. 1 ЗГР данните от ЕСГРАОН се предоставят на българските и чуждестранните граждани, както и на лицата без гражданство, за които се отнасят, а също така и на трети лица, когато тези данни са от значение за възникване, съществуване, изменение или прекратяване на техни законни права и интереси. Съгласно чл. 5, ал. 1 от Наредба № РД-02-20-6 от 24.04.2012 г. за издаване на удостоверения въз основа на регистъра на населението, издадена на основание чл. 24, ал. 2 ЗГР, удостоверения се издават на лицата, за които се отнасят, на законните им представители, на техните наследници.</w:t>
        <w:tab/>
        <w:br/>
        <w:tab/>
        <w:t xml:space="preserve">Правилно и обосновано с обжалваното решение административният съд е приел, че в случая касационния жалбоподател не се явява наследник на лицето, за издаване на удостоверение за наследници на което е подал искане. Изложените от този съд подробни съображения за това настоящата инстанция споделя и не следва да ги преповтаря в своя съдебен акт.</w:t>
        <w:tab/>
        <w:br/>
        <w:tab/>
        <w:t xml:space="preserve">В заявлението до административния орган З. Вълчев е посочил, че С. Пепелянкова е наследник на земеделските земи на В. Пепелянков, съответно, че той, като неин внук се явява такъв.</w:t>
        <w:tab/>
        <w:br/>
        <w:tab/>
        <w:t xml:space="preserve">Кръгът на наследниците по закон е определен в Глава втора Наследство по закон от Закона за наследството. Касационният жалбоподател не се явява в случая наследник по закон, който факт е установен по несъмнен начин от събраните по делото доказателства. Той е наследник на С. Пепелянкова, като неин внук от първи брак, от чието право на наследяване извежда и своето такова от втория и брак с В. Пепелянков. Но С.Пепелянкова е починала преди втория си съпруг, при което не го наследява, не се замества и от своите низходящи. Съгласно т. 2 от Тълкувателно решение № 1 от 04.11.1998 г. по тълкувателно дело № 1/98 г. на ОСГК на Върховния касационен съд, спрямо реституирани имущества кръгът на наследниците по закон се определя към момента на откриване на наследството, т. е. към момента на смъртта на наследодателя, с изключение правата на наследниците на последващия съпруг по чл. 9а от ЗН.</w:t>
        <w:tab/>
        <w:br/>
        <w:tab/>
        <w:t xml:space="preserve">В случая разпоредбата на чл. 9а от Закона за наследството е неприложима. Съгласно тази разпоредба, когато към открито наследство се възстановява собственост върху имоти, одържавени или включени в трудовокооперативни земеделски стопанства или в други образувани въз основа на тях селскостопански организации, наследниците на последващ съпруг не наследяват, ако той е починал преди възстановяване на собствеността и от брака му с наследодателя няма родени или осиновени деца.</w:t>
        <w:tab/>
        <w:br/>
        <w:tab/>
        <w:t xml:space="preserve">В конкретния случай брак между В. Пепелянков и С. Пепелянкова е сключен брак преди одържавяване на имотите, посочени в чл. 9а от ЗН, а именно през 1926 г. Съпругата е починала преди съпруга си - през 1966 г. и преди възстановяване на собствеността, двамата от брака си имат родени деца.</w:t>
        <w:tab/>
        <w:br/>
        <w:tab/>
        <w:t xml:space="preserve">С оглед на установеното по делото от фактическа страна и т. 1 и т. 2 от Тълкувателно решение № 1 от 04.11.1998 г. по тълкувателно дело № 1/98 г. ОСГК на ВКС, задължително за съдилищата, съдът правилно е отхвърлил жалбата срещу постановения отказ на Кмета на кметство на гр. Ветрен.</w:t>
        <w:tab/>
        <w:br/>
        <w:tab/>
        <w:t xml:space="preserve">Предвид изложеното настоящата инстанция намира, че съдът е тълкувал и приложил правилно закона, не са налице касационни основания за отмяна на обжалваното решение и същото следва да бъде оставено в сила.</w:t>
        <w:tab/>
        <w:br/>
        <w:tab/>
        <w:t xml:space="preserve">При този изход на спора, искането на касатора за присъждане на разноски е неоснователно.</w:t>
        <w:tab/>
        <w:br/>
        <w:tab/>
        <w:t xml:space="preserve">Водим от горното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450 от 01.06.2022 г., постановено по адм. дeло № 263/2022 г. по описа на Административен съд-Пазарджик.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