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№50044/27.01.2023 по гр. д. №2315/2022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50044</w:t>
        <w:tab/>
        <w:br/>
        <w:tab/>
        <w:t xml:space="preserve"/>
        <w:tab/>
        <w:br/>
        <w:tab/>
        <w:t xml:space="preserve">гр. София, 27.01.2023 г.</w:t>
        <w:tab/>
        <w:br/>
        <w:tab/>
        <w:t xml:space="preserve"/>
        <w:tab/>
        <w:br/>
        <w:tab/>
        <w:t xml:space="preserve">ВЪРХОВНИЯТ КАСАЦИОНЕН СЪД, Четвърто гражданско отделение, в закрито заседание на двадесет и шести януари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2315 по описа за 2022 г., за да се произнесе, взе предвид следното: </w:t>
        <w:tab/>
        <w:br/>
        <w:tab/>
        <w:t xml:space="preserve"/>
        <w:tab/>
        <w:br/>
        <w:tab/>
        <w:t xml:space="preserve">Производство по чл. 288 от ГПК.</w:t>
        <w:tab/>
        <w:br/>
        <w:tab/>
        <w:t xml:space="preserve"/>
        <w:tab/>
        <w:br/>
        <w:tab/>
        <w:t xml:space="preserve">Образувано е по касационна жалба на ищеца по делото Е. Д. М., приподписана от назначения му от съда процесуален представител адв. К. Г., подадена срещу решение № 10473/15.07.2021 г., постановено по възз. гр. дело № 933/2020 г. на Софийския апелативен съд (САС). С обжалваното въззивно решение, като е потвърдено първоинстанционното решение № 8604/16.12.2019 г. по гр. дело № 4807/2019 г. на Софийския градски съд (СГС), е отхвърлен предявеният от жалбоподателя срещу Специализирания наказателен съд (СНС) осъдителен иск за заплащане на сумата 100 000 лв., претендирана като обезщетение за причинени неимуществени вреди – развитие на хипертония, депресия и стрес, в резултат на разглеждане на обективираното в жалба от 29.03.2019 г. искане на касатора-ищец за изменение на мярката му за неотклонение от „задържане под стража“ в по-лека от съдебния състав по н. о.х. д. № 3555/2018 г. на СНС, в неразумен срок, на основание чл. 2б, ал. 1 от ЗОДОВ, представляващ некратък срок по смисъла на чл. 5, § 4 от ЕКЗПЧОС, и за нарушения на чл. 1, чл. 5, § 1, б. „с“, чл. 13, чл. 17, чл. 18 и чл. 53 от ЕКЗПЧОС, чл. чл. 2-6, 9, 20, 67 и 82 от ДФЕС и чл. чл. 6, 20, 21, 41, 47, 48 и 51-54 от ХОПЕС, ведно със законната лихва върху тази сума, считано от 08.04.2019 г. до окончателното изплащане. </w:t>
        <w:tab/>
        <w:br/>
        <w:tab/>
        <w:t xml:space="preserve"/>
        <w:tab/>
        <w:br/>
        <w:tab/>
        <w:t xml:space="preserve">Касационната жалба на ищеца М.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за неправилност на същото, поради нарушение на материалния закон, съществено нарушение на съдопроизводствените правила и необоснованост – касационни основания по чл. 281, т. 3 от ГПК.</w:t>
        <w:tab/>
        <w:br/>
        <w:tab/>
        <w:t xml:space="preserve"/>
        <w:tab/>
        <w:br/>
        <w:tab/>
        <w:t xml:space="preserve">Ответният СНС (закрит, респ. – прекратен като юридическо лице (гражданско-правен субект), с правоприемник СГС, считано от 27.07.2022 г., съгласно § 43, § 59, ал. 1 и § 67 от ПЗР към ЗИД на ЗСВ, обн. в ДВ, бр. 32/2022 г., в сила от посочената дата) не е подал отговор на касационната жалба, препис от която му е връчен на 07.12.2021 г.</w:t>
        <w:tab/>
        <w:br/>
        <w:tab/>
        <w:t xml:space="preserve"/>
        <w:tab/>
        <w:br/>
        <w:tab/>
        <w:t xml:space="preserve">В изложението по чл. 284, ал. 3, т. 1 от ГПК на касатора М., изготвено и подадено чрез назначения му от съда процесуален представител адв. К. Г., като основание за допускане на касационно обжалване се сочат разпоредбите на чл. 280, ал. 1, т. 2 и т. 3 от ГПК, като се твърди, че въззивният съд се произнесъл по материалноправен и процесуалноправен въпрос, който решил в противоречие с актовете и практиката на Съда на Европейския съюз (СЕС), и който въпрос е от значение за точното прилагане на закона. В изложението обаче не е формулиран материалноправен и/или процесуалноправен въпрос по смисъла на чл. 280, ал. 1 от ГПК, нито са посочени актове на СЕС. Вместо това се цитира диспозитива на първоинстанционното решение по делото, като е посочено и че същото е потвърдено с обжалваното въззивно решение. На следващо място се сочат разпоредбите на чл. 280, ал. 2 и чл. 281, т. 3 от ГПК, като се поддържа, че въззивният съд постановил решението си при очевидна неправилност, както и че то било неправилно, поради нарушение на материалния закон и съществено нарушение на съдопроизводствените правила, като в тази връзка се излагат оплаквания за необоснованост на въззивното решение и за допуснати процесуални нарушения при събирането и обсъждането на доказателствата, както и становище по съществото на материалноправния спор. Съгласно задължителните указания по приложението на чл. 280, ал. 1 от ГПК, дадени с т. 1 от TP № 1/19.02.2010 г. на ОСГТК на ВКС, правният въпрос от значение за изхода по конкретното дело, разрешен в обжалваното въззивно решение и представляващ общо основание за допускане на касационното обжалване,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и е недопустимо да го извежда от изложението към касационната жалба, като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въззивно решение. Съгласно разясненията, дадени в мотивите към това тълкувателно решение, допускането на касационното обжалване се предпоставя от мотивирано и ясно изложение от страна на касатора на едно или повече общи (чл. 280, ал. 1) и допълнителни (т. т. 1-3 на чл. 280, ал. 1) основания за допускане на касационното обжалване, както и от обективното наличие на тези основания, които са различни от касационните основания (основанията за касационно обжалване) по чл. 281 от ГПК. Оплакванията за неправилност на въззивното решение (каквито единствено е навел касаторът в случая) представляват основания за касационно обжалване по чл. 281, т. 3 от ГПК, а не общи основания за допускане на касационното обжалване по чл. 280, ал. 1 от ГПК – материалноправен или процесуалноправен въпрос от значение за изхода по конкретното дело, по който се е произнесъл въззивният съд с обжалваното решение. Поради това, оплакванията на жалбоподателя (касационните основания) не могат да бъдат обсъждани по същество в селективната фаза по чл. 288 от ГПК на касационното производство, а биха подлежали на разглеждане от касационната съдебна инстанция по реда на чл. 290 от ГПК, едва и само ако се допусне касационното обжалване на въззивното решение – при наличие на основание за това по чл. 280, ал. 1 или ал. 2 от ГПК. Липсата на формулиран от страна на касатора правен въпрос, поначало само по себе си е достатъчно основание за недопускане на касационно обжалване, без да се разглеждат сочените допълнителни основания за това. Наличието на посочените в случая от касатора, допълнителни основания по чл. 280, ал. 1, т. 2 и т. 3 от ГПК би могло да бъде установено, само ако той е извел и формулирал един или няколко материалноправни или процесуалноправни въпроса, по които се е произнесъл въззивният съд с обжалваното решение, за да прецени касационната съдебна инстанция дали тези правни въпроси (един или повече) действително са разрешени в противоречие с практиката на СЕС, респ. – дали са от значение за точното прилагане на закона, както и за развитието на правото, по смисъла на чл. 280, ал. 1, т. 3 от ГПК. При липса, както в случая, на формулирани такива правни въпроси по чл. 280, ал. 1 от ГПК в изложението на жалбоподателя, тази преценка в производството по чл. 288 от ГПК не може да бъде извършена. </w:t>
        <w:tab/>
        <w:br/>
        <w:tab/>
        <w:t xml:space="preserve"/>
        <w:tab/>
        <w:br/>
        <w:tab/>
        <w:t xml:space="preserve">Няма основание касационното обжалване да се допуска и поради твърдяната от касатора, очевидна неправилност по смисъла на чл. 280, ал. 2, предл. 3 от ГПК. 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Такъв особено тежък порок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случая от страна на касатора нито се сочи такъв особено тежък порок по отношение на обжалваното въззивно решение, нито същото обективно страда от такъв особено тежък порок. </w:t>
        <w:tab/>
        <w:br/>
        <w:tab/>
        <w:t xml:space="preserve"/>
        <w:tab/>
        <w:br/>
        <w:tab/>
        <w:t xml:space="preserve">Не е налице и никоя от останалите две хипотези по чл. 280, ал. 2, предл. 1 или предл. 2 от ГПК за служебно допускане на касационното обжалване.</w:t>
        <w:tab/>
        <w:br/>
        <w:tab/>
        <w:t xml:space="preserve"/>
        <w:tab/>
        <w:br/>
        <w:tab/>
        <w:t xml:space="preserve"> В заключение, касационното обжалване на въззивното решение не следва да се допуска, тъй като не са налице основания за това по чл. 280, ал. 1 и ал. 2 от ГПК.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касационното обжалване на решение № 10473/15.07.2021 г., постановено по възз. гр. дело № 933/2020 г. на Софийския апелативен съд.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